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204" w:rsidRDefault="006E3204" w:rsidP="00280C40">
      <w:pPr>
        <w:pStyle w:val="a"/>
        <w:spacing w:before="240"/>
        <w:ind w:left="284"/>
      </w:pPr>
      <w:r>
        <w:t xml:space="preserve">«Майские указы»: </w:t>
      </w:r>
    </w:p>
    <w:p w:rsidR="006E3204" w:rsidRDefault="006E3204" w:rsidP="00FF5299">
      <w:pPr>
        <w:pStyle w:val="a0"/>
      </w:pPr>
      <w:r>
        <w:t xml:space="preserve">  что сделано, что предстоит?</w:t>
      </w:r>
    </w:p>
    <w:p w:rsidR="006E3204" w:rsidRDefault="006E3204" w:rsidP="004B05F0">
      <w:pPr>
        <w:pStyle w:val="a2"/>
      </w:pPr>
    </w:p>
    <w:p w:rsidR="006E3204" w:rsidRDefault="006E3204" w:rsidP="00FF5299">
      <w:pPr>
        <w:pStyle w:val="a2"/>
      </w:pPr>
      <w:r>
        <w:t>Подписанные Президентом России в день инаугурации так называемые «майские указы» задали ориентир и программу действий для органов власти всех уровней на ближайшую перспективу. О том, какой вклад органы местного самоуправления Томской области вносят в реализацию этих поручений, рассказал Григорий Андреевич Шамин во время заседания Координационного совета по местному самоуправлению ассоциации «Сибирское соглашение», которое состоялось в Томской области в начале марта.</w:t>
      </w:r>
    </w:p>
    <w:p w:rsidR="006E3204" w:rsidRDefault="006E3204" w:rsidP="00FF5299">
      <w:pPr>
        <w:pStyle w:val="a1"/>
      </w:pPr>
    </w:p>
    <w:p w:rsidR="006E3204" w:rsidRDefault="006E3204" w:rsidP="00FF5299">
      <w:pPr>
        <w:pStyle w:val="a3"/>
      </w:pPr>
      <w:r>
        <w:t xml:space="preserve">Самым значимым и заметным для граждан России явился пакет социальных указов: о реализации государственной социальной и демографической политики, о повышении заработной платы учителей, врачей, работников учреждений культуры. </w:t>
      </w:r>
    </w:p>
    <w:p w:rsidR="006E3204" w:rsidRDefault="006E3204" w:rsidP="00FF5299">
      <w:pPr>
        <w:pStyle w:val="a3"/>
      </w:pPr>
      <w:r>
        <w:t>Здесь всю финансовую нагрузку по повышению уровня заработной платы бюджетников в взял на себя областной бюджет.</w:t>
      </w:r>
    </w:p>
    <w:p w:rsidR="006E3204" w:rsidRDefault="006E3204" w:rsidP="00FF5299">
      <w:pPr>
        <w:pStyle w:val="a3"/>
      </w:pPr>
      <w:r>
        <w:t xml:space="preserve">Большой шаг вперед в нашем регионе был сделан по увеличению числа мест в детских садах. Мы все помним, что несколько лет назад проблемы, связанные с нехваткой мест в детских садах, вызвали большой социальный резонанс. </w:t>
      </w:r>
    </w:p>
    <w:p w:rsidR="006E3204" w:rsidRDefault="006E3204" w:rsidP="00FF5299">
      <w:pPr>
        <w:pStyle w:val="a3"/>
      </w:pPr>
    </w:p>
    <w:p w:rsidR="006E3204" w:rsidRDefault="006E3204" w:rsidP="00FF5299">
      <w:pPr>
        <w:pStyle w:val="a3"/>
      </w:pPr>
      <w:r>
        <w:t>Сегодня учреждения дошкольного образования имеют возможность посещать 88% детей в возрасте от 3 до 7 лет. Только в 2013 году в муниципалитетах дополнительно создано более 2,8 тысяч мест. В 2014 году будут сданы в эксплуатацию первые 7 из 15 детских садов, которые строятся по соглашению с администрацией региона в рамках государственно-частного партнерства.</w:t>
      </w:r>
    </w:p>
    <w:p w:rsidR="006E3204" w:rsidRDefault="006E3204" w:rsidP="00FF5299">
      <w:pPr>
        <w:pStyle w:val="a3"/>
      </w:pPr>
      <w:r>
        <w:t xml:space="preserve">По прогнозам до 2016 года в Томской области очередь в дошкольные учреждения среди детей от 3 до 7 лет будет закрыта. Но уже сегодня такой очереди нет в Кожевниковском, Тегульдетском, Чаинском, Шегарском районах. </w:t>
      </w:r>
    </w:p>
    <w:p w:rsidR="006E3204" w:rsidRDefault="006E3204" w:rsidP="00FF5299">
      <w:pPr>
        <w:pStyle w:val="a1"/>
      </w:pPr>
    </w:p>
    <w:p w:rsidR="006E3204" w:rsidRDefault="006E3204" w:rsidP="00FF5299">
      <w:pPr>
        <w:pStyle w:val="a3"/>
      </w:pPr>
      <w:r>
        <w:t>Нельзя обойти вниманием еще один результат: Томская область находится на втором месте в СФО по вводу жилья на одного человека. Причем, существенно увеличилась доля малоэтажной застройки: с четверти до трети от общего объема.</w:t>
      </w:r>
    </w:p>
    <w:p w:rsidR="006E3204" w:rsidRDefault="006E3204" w:rsidP="00FF5299">
      <w:pPr>
        <w:pStyle w:val="a3"/>
      </w:pPr>
      <w:r>
        <w:t>Большую роль сыграли и жилищные программы, реализуемые в рамках «майских» указов: расселение граждан из аварийного фонда, оказание помощи в жилищном вопросе детям-сиротам, многодетным и молодым семьям, сельским специалистам.</w:t>
      </w:r>
    </w:p>
    <w:p w:rsidR="006E3204" w:rsidRDefault="006E3204" w:rsidP="00FF5299">
      <w:pPr>
        <w:pStyle w:val="a3"/>
      </w:pPr>
    </w:p>
    <w:p w:rsidR="006E3204" w:rsidRDefault="006E3204" w:rsidP="00FF5299">
      <w:pPr>
        <w:pStyle w:val="a3"/>
      </w:pPr>
      <w:r>
        <w:t>В сфере ответственности органов МСУ остается важное звено, которое влияет и на отношение к власти граждан и на повышение инвестиционной привлекательности территорий, – это снижение административных барьеров в сфере строительства.</w:t>
      </w:r>
    </w:p>
    <w:p w:rsidR="006E3204" w:rsidRDefault="006E3204" w:rsidP="00FF5299">
      <w:pPr>
        <w:pStyle w:val="a3"/>
      </w:pPr>
    </w:p>
    <w:p w:rsidR="006E3204" w:rsidRDefault="006E3204" w:rsidP="00FF5299">
      <w:pPr>
        <w:pStyle w:val="a3"/>
      </w:pPr>
      <w:r>
        <w:t>К этому году в муниципалитетах региона создана устойчивая база для развития. Приняты документы территориального планирования, практически в 80% муниципальных образований утверждены правила землепользования и застройки. Существенно сокращаются сроки  строительства. Сроки технологического присоединения к электрическим сетям от общероссийского норматива в 281 день в Томской области сократились максимально до 110 дней.</w:t>
      </w:r>
    </w:p>
    <w:p w:rsidR="006E3204" w:rsidRDefault="006E3204" w:rsidP="00FF5299">
      <w:pPr>
        <w:pStyle w:val="a3"/>
      </w:pPr>
    </w:p>
    <w:p w:rsidR="006E3204" w:rsidRPr="004B05F0" w:rsidRDefault="006E3204" w:rsidP="00FF5299">
      <w:pPr>
        <w:pStyle w:val="a2"/>
        <w:rPr>
          <w:rFonts w:ascii="Times New Roman" w:hAnsi="Times New Roman" w:cs="Times New Roman"/>
          <w:b w:val="0"/>
          <w:bCs w:val="0"/>
          <w:i w:val="0"/>
          <w:iCs w:val="0"/>
          <w:caps/>
          <w:color w:val="auto"/>
          <w:sz w:val="18"/>
          <w:szCs w:val="18"/>
        </w:rPr>
      </w:pPr>
      <w:r>
        <w:t>Вместе с тем, все муниципальные образования отмечают, что на сроки оформления необходимой документации влияют сроки и качество выполнения работ другими организациями. В первую очередь, выполнение инженерных изысканий, разработка и проведение экспертизы проектной документации.</w:t>
      </w:r>
    </w:p>
    <w:sectPr w:rsidR="006E3204" w:rsidRPr="004B05F0" w:rsidSect="00BF225C">
      <w:headerReference w:type="default" r:id="rId6"/>
      <w:pgSz w:w="11907" w:h="16839" w:code="9"/>
      <w:pgMar w:top="1390" w:right="708" w:bottom="993" w:left="709" w:header="284" w:footer="4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204" w:rsidRDefault="006E3204" w:rsidP="002868C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E3204" w:rsidRDefault="006E3204" w:rsidP="002868C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altName w:val="Franklin Gothic Medium Cond"/>
    <w:panose1 w:val="020B0506020202030204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yriad Pro Cond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cademi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204" w:rsidRDefault="006E3204" w:rsidP="002868C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E3204" w:rsidRDefault="006E3204" w:rsidP="002868C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204" w:rsidRDefault="006E3204" w:rsidP="00280C40">
    <w:pPr>
      <w:pStyle w:val="Header"/>
      <w:tabs>
        <w:tab w:val="left" w:pos="708"/>
      </w:tabs>
      <w:ind w:left="0"/>
      <w:jc w:val="right"/>
      <w:rPr>
        <w:rFonts w:ascii="Myriad Pro Cond Cyr" w:hAnsi="Myriad Pro Cond Cyr" w:cs="Myriad Pro Cond Cyr"/>
        <w:color w:val="808080"/>
        <w:sz w:val="24"/>
        <w:szCs w:val="24"/>
      </w:rPr>
    </w:pPr>
    <w:r>
      <w:rPr>
        <w:rFonts w:ascii="Myriad Pro Cond Cyr" w:hAnsi="Myriad Pro Cond Cyr" w:cs="Myriad Pro Cond Cyr"/>
        <w:color w:val="808080"/>
        <w:sz w:val="24"/>
        <w:szCs w:val="24"/>
      </w:rPr>
      <w:t>ВЕСТНИК</w:t>
    </w:r>
    <w:r>
      <w:rPr>
        <w:rFonts w:ascii="Academia" w:hAnsi="Academia" w:cs="Academia"/>
        <w:color w:val="808080"/>
        <w:sz w:val="24"/>
        <w:szCs w:val="24"/>
      </w:rPr>
      <w:t xml:space="preserve">  </w:t>
    </w:r>
    <w:r>
      <w:rPr>
        <w:rFonts w:ascii="Myriad Pro Cond Cyr" w:hAnsi="Myriad Pro Cond Cyr" w:cs="Myriad Pro Cond Cyr"/>
        <w:color w:val="808080"/>
        <w:sz w:val="24"/>
        <w:szCs w:val="24"/>
      </w:rPr>
      <w:t>№</w:t>
    </w:r>
    <w:r>
      <w:rPr>
        <w:rFonts w:ascii="Academia" w:hAnsi="Academia" w:cs="Academia"/>
        <w:color w:val="808080"/>
        <w:sz w:val="24"/>
        <w:szCs w:val="24"/>
      </w:rPr>
      <w:t xml:space="preserve">1 2014          </w:t>
    </w:r>
    <w:r>
      <w:rPr>
        <w:rFonts w:ascii="Times New Roman" w:hAnsi="Times New Roman" w:cs="Times New Roman"/>
        <w:color w:val="808080"/>
        <w:sz w:val="24"/>
        <w:szCs w:val="24"/>
      </w:rPr>
      <w:t xml:space="preserve">                                                             </w:t>
    </w:r>
    <w:r>
      <w:rPr>
        <w:color w:val="808080"/>
        <w:sz w:val="24"/>
        <w:szCs w:val="24"/>
      </w:rPr>
      <w:t xml:space="preserve"> </w:t>
    </w:r>
    <w:r>
      <w:rPr>
        <w:rFonts w:ascii="Myriad Pro Cond Cyr" w:hAnsi="Myriad Pro Cond Cyr" w:cs="Myriad Pro Cond Cyr"/>
        <w:color w:val="808080"/>
        <w:sz w:val="24"/>
        <w:szCs w:val="24"/>
      </w:rPr>
      <w:t>ЖУРНАЛ</w:t>
    </w:r>
    <w:r>
      <w:rPr>
        <w:rFonts w:ascii="Academia" w:hAnsi="Academia" w:cs="Academia"/>
        <w:color w:val="808080"/>
        <w:sz w:val="24"/>
        <w:szCs w:val="24"/>
      </w:rPr>
      <w:t xml:space="preserve"> </w:t>
    </w:r>
    <w:r>
      <w:rPr>
        <w:rFonts w:ascii="Myriad Pro Cond Cyr" w:hAnsi="Myriad Pro Cond Cyr" w:cs="Myriad Pro Cond Cyr"/>
        <w:color w:val="808080"/>
        <w:sz w:val="24"/>
        <w:szCs w:val="24"/>
      </w:rPr>
      <w:t>АССОЦИАЦИИ</w:t>
    </w:r>
    <w:r>
      <w:rPr>
        <w:rFonts w:ascii="Academia" w:hAnsi="Academia" w:cs="Academia"/>
        <w:color w:val="808080"/>
        <w:sz w:val="24"/>
        <w:szCs w:val="24"/>
      </w:rPr>
      <w:t xml:space="preserve"> «</w:t>
    </w:r>
    <w:r>
      <w:rPr>
        <w:rFonts w:ascii="Myriad Pro Cond Cyr" w:hAnsi="Myriad Pro Cond Cyr" w:cs="Myriad Pro Cond Cyr"/>
        <w:color w:val="808080"/>
        <w:sz w:val="24"/>
        <w:szCs w:val="24"/>
      </w:rPr>
      <w:t xml:space="preserve">СОВЕТ </w:t>
    </w:r>
  </w:p>
  <w:p w:rsidR="006E3204" w:rsidRDefault="006E3204" w:rsidP="00280C40">
    <w:pPr>
      <w:pStyle w:val="Header"/>
      <w:tabs>
        <w:tab w:val="left" w:pos="708"/>
      </w:tabs>
      <w:ind w:left="0"/>
      <w:jc w:val="right"/>
      <w:rPr>
        <w:rFonts w:ascii="Myriad Pro Cond Cyr" w:hAnsi="Myriad Pro Cond Cyr" w:cs="Myriad Pro Cond Cyr"/>
        <w:color w:val="808080"/>
        <w:sz w:val="24"/>
        <w:szCs w:val="24"/>
      </w:rPr>
    </w:pPr>
    <w:r>
      <w:rPr>
        <w:rFonts w:ascii="Myriad Pro Cond Cyr" w:hAnsi="Myriad Pro Cond Cyr" w:cs="Myriad Pro Cond Cyr"/>
        <w:color w:val="808080"/>
        <w:sz w:val="24"/>
        <w:szCs w:val="24"/>
      </w:rPr>
      <w:t xml:space="preserve">МУНИЦИПАЛЬНЫХ ОБРАЗОВАНИЙ </w:t>
    </w:r>
  </w:p>
  <w:p w:rsidR="006E3204" w:rsidRPr="00BF225C" w:rsidRDefault="006E3204" w:rsidP="00280C40">
    <w:pPr>
      <w:pStyle w:val="Header"/>
      <w:ind w:left="0"/>
      <w:jc w:val="right"/>
      <w:rPr>
        <w:rFonts w:ascii="Academia" w:hAnsi="Academia" w:cs="Academia"/>
        <w:color w:val="808080"/>
        <w:sz w:val="24"/>
        <w:szCs w:val="24"/>
      </w:rPr>
    </w:pPr>
    <w:r>
      <w:rPr>
        <w:rFonts w:ascii="Myriad Pro Cond Cyr" w:hAnsi="Myriad Pro Cond Cyr" w:cs="Myriad Pro Cond Cyr"/>
        <w:caps/>
        <w:color w:val="808080"/>
        <w:sz w:val="24"/>
        <w:szCs w:val="24"/>
      </w:rPr>
      <w:t>томской области</w:t>
    </w:r>
    <w:r>
      <w:rPr>
        <w:rFonts w:ascii="Academia" w:hAnsi="Academia" w:cs="Academia"/>
        <w:color w:val="808080"/>
        <w:sz w:val="24"/>
        <w:szCs w:val="24"/>
      </w:rPr>
      <w:t>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8CF"/>
    <w:rsid w:val="000B3844"/>
    <w:rsid w:val="000B4F4B"/>
    <w:rsid w:val="000C3C42"/>
    <w:rsid w:val="001D3A4E"/>
    <w:rsid w:val="001F5D1F"/>
    <w:rsid w:val="00202070"/>
    <w:rsid w:val="002546AA"/>
    <w:rsid w:val="00270ADC"/>
    <w:rsid w:val="00280C40"/>
    <w:rsid w:val="002868CF"/>
    <w:rsid w:val="0029469C"/>
    <w:rsid w:val="002E6658"/>
    <w:rsid w:val="00354B27"/>
    <w:rsid w:val="003770DF"/>
    <w:rsid w:val="00387B45"/>
    <w:rsid w:val="00395C6A"/>
    <w:rsid w:val="003E0132"/>
    <w:rsid w:val="003E400D"/>
    <w:rsid w:val="00400F4A"/>
    <w:rsid w:val="00463A59"/>
    <w:rsid w:val="00471A91"/>
    <w:rsid w:val="00483CD0"/>
    <w:rsid w:val="004943CA"/>
    <w:rsid w:val="004A68A1"/>
    <w:rsid w:val="004B05F0"/>
    <w:rsid w:val="00511148"/>
    <w:rsid w:val="00590747"/>
    <w:rsid w:val="005948FE"/>
    <w:rsid w:val="005E5602"/>
    <w:rsid w:val="006E3204"/>
    <w:rsid w:val="007350E0"/>
    <w:rsid w:val="00747464"/>
    <w:rsid w:val="00774A04"/>
    <w:rsid w:val="00802D21"/>
    <w:rsid w:val="00840129"/>
    <w:rsid w:val="008B2592"/>
    <w:rsid w:val="008D11BA"/>
    <w:rsid w:val="00922C89"/>
    <w:rsid w:val="009B2B5E"/>
    <w:rsid w:val="00A04EE8"/>
    <w:rsid w:val="00A222BB"/>
    <w:rsid w:val="00A230FD"/>
    <w:rsid w:val="00A44C66"/>
    <w:rsid w:val="00AB572A"/>
    <w:rsid w:val="00AD4541"/>
    <w:rsid w:val="00B76FF2"/>
    <w:rsid w:val="00BC4599"/>
    <w:rsid w:val="00BD5D4F"/>
    <w:rsid w:val="00BD6ABF"/>
    <w:rsid w:val="00BF225C"/>
    <w:rsid w:val="00C54DF6"/>
    <w:rsid w:val="00D068AD"/>
    <w:rsid w:val="00D13627"/>
    <w:rsid w:val="00D15695"/>
    <w:rsid w:val="00D214F0"/>
    <w:rsid w:val="00D2219A"/>
    <w:rsid w:val="00D51C82"/>
    <w:rsid w:val="00D51CE0"/>
    <w:rsid w:val="00D60936"/>
    <w:rsid w:val="00DE16F9"/>
    <w:rsid w:val="00DF005D"/>
    <w:rsid w:val="00EC0634"/>
    <w:rsid w:val="00EF66F0"/>
    <w:rsid w:val="00F4475C"/>
    <w:rsid w:val="00F65402"/>
    <w:rsid w:val="00F946B5"/>
    <w:rsid w:val="00FF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A59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uiPriority w:val="99"/>
    <w:rsid w:val="002868CF"/>
    <w:pPr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Arial Black" w:eastAsia="Calibri" w:hAnsi="Arial Black" w:cs="Arial Black"/>
      <w:caps/>
      <w:color w:val="003782"/>
      <w:sz w:val="48"/>
      <w:szCs w:val="48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2868CF"/>
    <w:pPr>
      <w:tabs>
        <w:tab w:val="center" w:pos="4677"/>
        <w:tab w:val="right" w:pos="9355"/>
      </w:tabs>
      <w:spacing w:after="0" w:line="240" w:lineRule="auto"/>
      <w:ind w:left="1559"/>
    </w:pPr>
    <w:rPr>
      <w:rFonts w:eastAsia="Calibr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68CF"/>
  </w:style>
  <w:style w:type="paragraph" w:styleId="Footer">
    <w:name w:val="footer"/>
    <w:basedOn w:val="Normal"/>
    <w:link w:val="FooterChar"/>
    <w:uiPriority w:val="99"/>
    <w:semiHidden/>
    <w:rsid w:val="002868CF"/>
    <w:pPr>
      <w:tabs>
        <w:tab w:val="center" w:pos="4677"/>
        <w:tab w:val="right" w:pos="9355"/>
      </w:tabs>
      <w:spacing w:after="0" w:line="240" w:lineRule="auto"/>
      <w:ind w:left="1559"/>
    </w:pPr>
    <w:rPr>
      <w:rFonts w:eastAsia="Calibr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68CF"/>
  </w:style>
  <w:style w:type="paragraph" w:customStyle="1" w:styleId="a0">
    <w:name w:val="Дайджест"/>
    <w:basedOn w:val="a"/>
    <w:uiPriority w:val="99"/>
    <w:rsid w:val="002868CF"/>
    <w:rPr>
      <w:sz w:val="24"/>
      <w:szCs w:val="24"/>
    </w:rPr>
  </w:style>
  <w:style w:type="paragraph" w:customStyle="1" w:styleId="a1">
    <w:name w:val="АБЗАЦ"/>
    <w:basedOn w:val="NoParagraphStyle"/>
    <w:uiPriority w:val="99"/>
    <w:rsid w:val="002868CF"/>
    <w:pPr>
      <w:ind w:left="283"/>
    </w:pPr>
    <w:rPr>
      <w:rFonts w:ascii="Arial Narrow" w:hAnsi="Arial Narrow" w:cs="Arial Narrow"/>
      <w:color w:val="003782"/>
      <w:sz w:val="28"/>
      <w:szCs w:val="28"/>
      <w:lang w:val="ru-RU"/>
    </w:rPr>
  </w:style>
  <w:style w:type="paragraph" w:customStyle="1" w:styleId="NoParagraphStyle">
    <w:name w:val="[No Paragraph Style]"/>
    <w:uiPriority w:val="99"/>
    <w:rsid w:val="002868CF"/>
    <w:pPr>
      <w:autoSpaceDE w:val="0"/>
      <w:autoSpaceDN w:val="0"/>
      <w:adjustRightInd w:val="0"/>
      <w:spacing w:line="288" w:lineRule="auto"/>
      <w:textAlignment w:val="center"/>
    </w:pPr>
    <w:rPr>
      <w:rFonts w:cs="Calibri"/>
      <w:color w:val="000000"/>
      <w:sz w:val="24"/>
      <w:szCs w:val="24"/>
      <w:lang w:val="en-US" w:eastAsia="en-US"/>
    </w:rPr>
  </w:style>
  <w:style w:type="paragraph" w:customStyle="1" w:styleId="a2">
    <w:name w:val="первый абзац"/>
    <w:basedOn w:val="NoParagraphStyle"/>
    <w:uiPriority w:val="99"/>
    <w:rsid w:val="002868CF"/>
    <w:pPr>
      <w:ind w:firstLine="283"/>
      <w:jc w:val="both"/>
    </w:pPr>
    <w:rPr>
      <w:rFonts w:ascii="Arial" w:hAnsi="Arial" w:cs="Arial"/>
      <w:b/>
      <w:bCs/>
      <w:i/>
      <w:iCs/>
      <w:sz w:val="20"/>
      <w:szCs w:val="20"/>
      <w:lang w:val="ru-RU"/>
    </w:rPr>
  </w:style>
  <w:style w:type="paragraph" w:customStyle="1" w:styleId="a3">
    <w:name w:val="основной текст статьи"/>
    <w:basedOn w:val="NoParagraphStyle"/>
    <w:uiPriority w:val="99"/>
    <w:rsid w:val="002868CF"/>
    <w:pPr>
      <w:ind w:firstLine="283"/>
      <w:jc w:val="both"/>
    </w:pPr>
    <w:rPr>
      <w:rFonts w:ascii="Arial" w:hAnsi="Arial" w:cs="Arial"/>
      <w:sz w:val="20"/>
      <w:szCs w:val="20"/>
      <w:lang w:val="ru-RU"/>
    </w:rPr>
  </w:style>
  <w:style w:type="paragraph" w:customStyle="1" w:styleId="a4">
    <w:name w:val="авторство"/>
    <w:basedOn w:val="a3"/>
    <w:uiPriority w:val="99"/>
    <w:rsid w:val="00BC4599"/>
    <w:pPr>
      <w:jc w:val="right"/>
    </w:pPr>
    <w:rPr>
      <w:i/>
      <w:iCs/>
      <w:sz w:val="18"/>
      <w:szCs w:val="18"/>
    </w:rPr>
  </w:style>
  <w:style w:type="paragraph" w:customStyle="1" w:styleId="a5">
    <w:name w:val="белая сноска"/>
    <w:basedOn w:val="Normal"/>
    <w:uiPriority w:val="99"/>
    <w:rsid w:val="00EF66F0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Arial" w:eastAsia="Calibri" w:hAnsi="Arial" w:cs="Arial"/>
      <w:color w:val="FFFFFF"/>
      <w:sz w:val="18"/>
      <w:szCs w:val="18"/>
      <w:lang w:eastAsia="en-US"/>
    </w:rPr>
  </w:style>
  <w:style w:type="paragraph" w:customStyle="1" w:styleId="a6">
    <w:name w:val="КРАСНАЯ СНОСКА"/>
    <w:basedOn w:val="a3"/>
    <w:uiPriority w:val="99"/>
    <w:rsid w:val="004A68A1"/>
    <w:rPr>
      <w:color w:val="CC071D"/>
    </w:rPr>
  </w:style>
  <w:style w:type="paragraph" w:customStyle="1" w:styleId="a7">
    <w:name w:val="подзаголовок"/>
    <w:basedOn w:val="a1"/>
    <w:uiPriority w:val="99"/>
    <w:rsid w:val="00D51C82"/>
    <w:pPr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28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452</Words>
  <Characters>2577</Characters>
  <Application>Microsoft Office Outlook</Application>
  <DocSecurity>0</DocSecurity>
  <Lines>0</Lines>
  <Paragraphs>0</Paragraphs>
  <ScaleCrop>false</ScaleCrop>
  <Company>22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Customer</cp:lastModifiedBy>
  <cp:revision>7</cp:revision>
  <dcterms:created xsi:type="dcterms:W3CDTF">2014-09-12T07:48:00Z</dcterms:created>
  <dcterms:modified xsi:type="dcterms:W3CDTF">2014-09-18T18:42:00Z</dcterms:modified>
</cp:coreProperties>
</file>