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A1" w:rsidRPr="003F0DA1" w:rsidRDefault="003F0DA1" w:rsidP="003F0DA1">
      <w:pPr>
        <w:autoSpaceDE w:val="0"/>
        <w:autoSpaceDN w:val="0"/>
        <w:adjustRightInd w:val="0"/>
        <w:spacing w:after="0" w:line="288" w:lineRule="auto"/>
        <w:ind w:left="283" w:firstLine="0"/>
        <w:jc w:val="left"/>
        <w:textAlignment w:val="center"/>
        <w:rPr>
          <w:rFonts w:ascii="Arial Black" w:eastAsiaTheme="minorHAnsi" w:hAnsi="Arial Black" w:cs="Arial Black"/>
          <w:caps/>
          <w:color w:val="003782"/>
          <w:sz w:val="48"/>
          <w:szCs w:val="48"/>
          <w:lang w:eastAsia="en-US"/>
        </w:rPr>
      </w:pPr>
      <w:r w:rsidRPr="003F0DA1">
        <w:rPr>
          <w:rFonts w:ascii="Arial Black" w:eastAsiaTheme="minorHAnsi" w:hAnsi="Arial Black" w:cs="Arial Black"/>
          <w:caps/>
          <w:color w:val="003782"/>
          <w:sz w:val="48"/>
          <w:szCs w:val="48"/>
          <w:lang w:eastAsia="en-US"/>
        </w:rPr>
        <w:t xml:space="preserve">пассажирские перевозки </w:t>
      </w:r>
    </w:p>
    <w:p w:rsidR="00716ABB" w:rsidRDefault="003F0DA1" w:rsidP="003F0DA1">
      <w:pPr>
        <w:rPr>
          <w:rFonts w:ascii="Arial Black" w:eastAsiaTheme="minorHAnsi" w:hAnsi="Arial Black" w:cs="Arial Black"/>
          <w:caps/>
          <w:color w:val="003782"/>
          <w:sz w:val="48"/>
          <w:szCs w:val="48"/>
          <w:lang w:eastAsia="en-US"/>
        </w:rPr>
      </w:pPr>
      <w:r w:rsidRPr="003F0DA1">
        <w:rPr>
          <w:rFonts w:ascii="Arial Black" w:eastAsiaTheme="minorHAnsi" w:hAnsi="Arial Black" w:cs="Arial Black"/>
          <w:caps/>
          <w:color w:val="003782"/>
          <w:sz w:val="48"/>
          <w:szCs w:val="48"/>
          <w:lang w:eastAsia="en-US"/>
        </w:rPr>
        <w:t>по-новому</w:t>
      </w:r>
    </w:p>
    <w:p w:rsidR="003F0DA1" w:rsidRDefault="003F0DA1" w:rsidP="003F0DA1">
      <w:pPr>
        <w:pStyle w:val="aa"/>
      </w:pPr>
      <w:r>
        <w:t xml:space="preserve">В июле этого года вступил в силу новый федеральный закон, который касается организации пассажирских перевозок автомобильным и городским наземным электрическим транспортом. </w:t>
      </w:r>
    </w:p>
    <w:p w:rsidR="003F0DA1" w:rsidRDefault="003F0DA1" w:rsidP="003F0DA1">
      <w:pPr>
        <w:pStyle w:val="aa"/>
      </w:pPr>
    </w:p>
    <w:p w:rsidR="003F0DA1" w:rsidRDefault="003F0DA1" w:rsidP="003F0DA1">
      <w:pPr>
        <w:pStyle w:val="aa"/>
      </w:pPr>
      <w:r>
        <w:t xml:space="preserve">В его поле зрения попадает установление, изменение и отмена маршрутов, допуск к перевозкам юридических лиц и индивидуальных предпринимателей, а также </w:t>
      </w:r>
      <w:proofErr w:type="gramStart"/>
      <w:r>
        <w:t>контроль за</w:t>
      </w:r>
      <w:proofErr w:type="gramEnd"/>
      <w:r>
        <w:t xml:space="preserve"> работой пассажирского транспорта.</w:t>
      </w:r>
    </w:p>
    <w:p w:rsidR="003F0DA1" w:rsidRDefault="003F0DA1" w:rsidP="003F0DA1">
      <w:pPr>
        <w:pStyle w:val="ab"/>
      </w:pPr>
    </w:p>
    <w:p w:rsidR="003F0DA1" w:rsidRDefault="003F0DA1" w:rsidP="003F0DA1">
      <w:pPr>
        <w:pStyle w:val="aa"/>
      </w:pPr>
      <w:r>
        <w:t>Нововведениям был посвящен семинар, проходивший в Совете в начале декабря, и мы кратко постараемся пересказать суть состоявшегося разговора.</w:t>
      </w:r>
    </w:p>
    <w:p w:rsidR="003F0DA1" w:rsidRPr="003F0DA1" w:rsidRDefault="003F0DA1" w:rsidP="003F0DA1">
      <w:pPr>
        <w:pStyle w:val="af1"/>
        <w:rPr>
          <w:lang w:val="ru-RU"/>
        </w:rPr>
      </w:pPr>
    </w:p>
    <w:p w:rsidR="003F0DA1" w:rsidRPr="003F0DA1" w:rsidRDefault="003F0DA1" w:rsidP="003F0DA1">
      <w:pPr>
        <w:pStyle w:val="af1"/>
        <w:rPr>
          <w:lang w:val="ru-RU"/>
        </w:rPr>
      </w:pPr>
      <w:r w:rsidRPr="003F0DA1">
        <w:rPr>
          <w:lang w:val="ru-RU"/>
        </w:rPr>
        <w:t>Что говорит закон?</w:t>
      </w:r>
    </w:p>
    <w:p w:rsidR="003F0DA1" w:rsidRDefault="003F0DA1" w:rsidP="003F0DA1">
      <w:pPr>
        <w:pStyle w:val="ab"/>
      </w:pPr>
    </w:p>
    <w:p w:rsidR="003F0DA1" w:rsidRDefault="003F0DA1" w:rsidP="003F0DA1">
      <w:pPr>
        <w:pStyle w:val="ab"/>
      </w:pPr>
      <w:r>
        <w:t>Законом предусмотрены два вида регулярных перевозок: по регулируемым и по нерегулируемым тарифам. В первом случае тарифы устанавливают органы местного самоуправления, и перевозчик обязан предоставлять пассажирам все имеющиеся льготы на проезд. Во втором случае стоимость проезда устанавливает сам перевозчик.</w:t>
      </w:r>
    </w:p>
    <w:p w:rsidR="003F0DA1" w:rsidRDefault="003F0DA1" w:rsidP="003F0DA1">
      <w:pPr>
        <w:pStyle w:val="ab"/>
      </w:pPr>
    </w:p>
    <w:p w:rsidR="003F0DA1" w:rsidRDefault="003F0DA1" w:rsidP="003F0DA1">
      <w:pPr>
        <w:pStyle w:val="ab"/>
      </w:pPr>
      <w:r>
        <w:t xml:space="preserve">Муниципальные маршруты регулярных перевозок в любом случае устанавливают уполномоченные органы местного самоуправления. </w:t>
      </w:r>
    </w:p>
    <w:p w:rsidR="003F0DA1" w:rsidRDefault="003F0DA1" w:rsidP="003F0DA1">
      <w:pPr>
        <w:pStyle w:val="ab"/>
      </w:pPr>
    </w:p>
    <w:p w:rsidR="003F0DA1" w:rsidRDefault="003F0DA1" w:rsidP="003F0DA1">
      <w:pPr>
        <w:pStyle w:val="ab"/>
      </w:pPr>
      <w:r>
        <w:t xml:space="preserve">Если дело касается перевозок по регулируемым тарифам, орган местного самоуправления обязан заключить муниципальный контракт в порядке, установленном законом о закупках, с учетом положений закона «Об организации регулярных перевозок…». </w:t>
      </w:r>
    </w:p>
    <w:p w:rsidR="003F0DA1" w:rsidRDefault="003F0DA1" w:rsidP="003F0DA1">
      <w:pPr>
        <w:pStyle w:val="ab"/>
      </w:pPr>
    </w:p>
    <w:p w:rsidR="003F0DA1" w:rsidRDefault="003F0DA1" w:rsidP="003F0DA1">
      <w:pPr>
        <w:pStyle w:val="ab"/>
      </w:pPr>
      <w:proofErr w:type="gramStart"/>
      <w:r>
        <w:t xml:space="preserve">Предмет муниципального контракта – выполнение юридическим лицом, индивидуальным предпринимателем, с которыми заключен муниципальный контракт,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заказчиком. </w:t>
      </w:r>
      <w:proofErr w:type="gramEnd"/>
    </w:p>
    <w:p w:rsidR="003F0DA1" w:rsidRDefault="003F0DA1" w:rsidP="003F0DA1">
      <w:pPr>
        <w:pStyle w:val="ab"/>
      </w:pPr>
    </w:p>
    <w:p w:rsidR="003F0DA1" w:rsidRDefault="003F0DA1" w:rsidP="003F0DA1">
      <w:pPr>
        <w:pStyle w:val="ab"/>
      </w:pPr>
      <w:r>
        <w:t xml:space="preserve">Право осуществления перевозок по нерегулируемым тарифам подтверждается свидетельством об осуществлении перевозок по соответствующему муниципальному маршруту и картами маршрута. </w:t>
      </w:r>
    </w:p>
    <w:p w:rsidR="003F0DA1" w:rsidRDefault="003F0DA1" w:rsidP="003F0DA1">
      <w:pPr>
        <w:pStyle w:val="ab"/>
      </w:pPr>
    </w:p>
    <w:p w:rsidR="003F0DA1" w:rsidRDefault="003F0DA1" w:rsidP="003F0DA1">
      <w:pPr>
        <w:pStyle w:val="ab"/>
      </w:pPr>
      <w:r>
        <w:t xml:space="preserve">Эти документы выдаются органами местного самоуправления, установившими данные маршруты, по результатам открытого конкурса.  Предмет конкурса – право на получение свидетельства об осуществлении перевозок по одному или нескольким муниципальным маршрутам регулярных перевозок. </w:t>
      </w:r>
    </w:p>
    <w:p w:rsidR="003F0DA1" w:rsidRDefault="003F0DA1" w:rsidP="003F0DA1">
      <w:pPr>
        <w:pStyle w:val="ab"/>
      </w:pPr>
    </w:p>
    <w:p w:rsidR="003F0DA1" w:rsidRPr="003F0DA1" w:rsidRDefault="003F0DA1" w:rsidP="003F0DA1">
      <w:pPr>
        <w:pStyle w:val="af1"/>
        <w:rPr>
          <w:lang w:val="ru-RU"/>
        </w:rPr>
      </w:pPr>
      <w:r w:rsidRPr="003F0DA1">
        <w:rPr>
          <w:lang w:val="ru-RU"/>
        </w:rPr>
        <w:t>Что нужно успеть?</w:t>
      </w:r>
    </w:p>
    <w:p w:rsidR="003F0DA1" w:rsidRDefault="003F0DA1" w:rsidP="003F0DA1">
      <w:pPr>
        <w:pStyle w:val="ab"/>
      </w:pPr>
    </w:p>
    <w:p w:rsidR="003F0DA1" w:rsidRDefault="003F0DA1" w:rsidP="003F0DA1">
      <w:pPr>
        <w:pStyle w:val="ab"/>
      </w:pPr>
      <w:r>
        <w:t xml:space="preserve">Федеральный закон № 220-ФЗ, как и любой другой закон такого уровня, требует от органов власти на местах проведения ряда подготовительных мер и принятия необходимых подзаконных актов. </w:t>
      </w:r>
    </w:p>
    <w:p w:rsidR="003F0DA1" w:rsidRDefault="003F0DA1" w:rsidP="003F0DA1">
      <w:pPr>
        <w:pStyle w:val="ab"/>
      </w:pPr>
    </w:p>
    <w:p w:rsidR="003F0DA1" w:rsidRDefault="003F0DA1" w:rsidP="003F0DA1">
      <w:pPr>
        <w:pStyle w:val="ab"/>
      </w:pPr>
      <w:r>
        <w:t>До 11 января 2016 года органы местного самоуправления, к компетенции которых отнесено ведение реестров маршрутов регулярных перевозок, должны сделать следующее.</w:t>
      </w:r>
    </w:p>
    <w:p w:rsidR="003F0DA1" w:rsidRDefault="003F0DA1" w:rsidP="003F0DA1">
      <w:pPr>
        <w:pStyle w:val="ab"/>
      </w:pPr>
    </w:p>
    <w:p w:rsidR="003F0DA1" w:rsidRDefault="003F0DA1" w:rsidP="003F0DA1">
      <w:pPr>
        <w:pStyle w:val="ab"/>
      </w:pPr>
      <w:r>
        <w:t xml:space="preserve">Во-первых, организовать проверку сведений о маршрутах, по результатам которой принимают решение об их включении в соответствующие реестры. Во-вторых, </w:t>
      </w:r>
      <w:proofErr w:type="gramStart"/>
      <w:r>
        <w:t>разместить сведения</w:t>
      </w:r>
      <w:proofErr w:type="gramEnd"/>
      <w:r>
        <w:t xml:space="preserve"> о маршрутах, включенных в реестр, на своих официальных сайтах.</w:t>
      </w:r>
    </w:p>
    <w:p w:rsidR="003F0DA1" w:rsidRDefault="003F0DA1" w:rsidP="003F0DA1">
      <w:pPr>
        <w:pStyle w:val="ab"/>
      </w:pPr>
    </w:p>
    <w:p w:rsidR="003F0DA1" w:rsidRDefault="003F0DA1" w:rsidP="003F0DA1">
      <w:pPr>
        <w:pStyle w:val="ab"/>
      </w:pPr>
      <w:r>
        <w:t xml:space="preserve">Согласно Федеральному закону № 220-ФЗ, как только информация о маршрутах появляется на сайтах органов местного самоуправления, маршрут считается открытым (!) </w:t>
      </w:r>
    </w:p>
    <w:p w:rsidR="003F0DA1" w:rsidRDefault="003F0DA1" w:rsidP="003F0DA1">
      <w:pPr>
        <w:pStyle w:val="ab"/>
      </w:pPr>
    </w:p>
    <w:p w:rsidR="003F0DA1" w:rsidRDefault="003F0DA1" w:rsidP="003F0DA1">
      <w:pPr>
        <w:pStyle w:val="ab"/>
      </w:pPr>
      <w:r>
        <w:t xml:space="preserve">До 14 апреля 2016 года уполномоченный орган местного самоуправления обязан выдать перевозчикам, которые работают по маршрутам регулярных перевозок, но не получают финансовой поддержки из бюджета, карты данных маршрутов. </w:t>
      </w:r>
    </w:p>
    <w:p w:rsidR="003F0DA1" w:rsidRDefault="003F0DA1" w:rsidP="003F0DA1">
      <w:pPr>
        <w:pStyle w:val="ab"/>
      </w:pPr>
    </w:p>
    <w:p w:rsidR="003F0DA1" w:rsidRDefault="003F0DA1" w:rsidP="003F0DA1">
      <w:pPr>
        <w:pStyle w:val="ab"/>
      </w:pPr>
      <w:r>
        <w:t>В связи с этим до 11 января 2016 года органам местного самоуправления необходимо привести свою нормативно-правовую базу в соответствие с данным Федеральным законом. В частности, подготовить и принять три нормативно-правовых акта:</w:t>
      </w:r>
    </w:p>
    <w:p w:rsidR="003F0DA1" w:rsidRDefault="003F0DA1" w:rsidP="003F0DA1">
      <w:pPr>
        <w:pStyle w:val="ab"/>
      </w:pPr>
    </w:p>
    <w:p w:rsidR="003F0DA1" w:rsidRDefault="003F0DA1" w:rsidP="003F0DA1">
      <w:pPr>
        <w:pStyle w:val="ab"/>
      </w:pPr>
      <w:r>
        <w:t>• Порядок подготовки документа планирования регулярных перевозок. Этот документ устанавливает перечень мероприятий по развитию регулярных перевозок, организация которых отнесена к компетенции соответствующих органов местного самоуправления.</w:t>
      </w:r>
    </w:p>
    <w:p w:rsidR="003F0DA1" w:rsidRDefault="003F0DA1" w:rsidP="003F0DA1">
      <w:pPr>
        <w:pStyle w:val="ab"/>
      </w:pPr>
    </w:p>
    <w:p w:rsidR="003F0DA1" w:rsidRDefault="003F0DA1" w:rsidP="003F0DA1">
      <w:pPr>
        <w:pStyle w:val="ab"/>
      </w:pPr>
      <w:r>
        <w:t>• Порядок установления, изменения, отмены муниципальных маршрутов регулярных перевозок. В том числе основания для отказа выполнении этих действий.</w:t>
      </w:r>
    </w:p>
    <w:p w:rsidR="003F0DA1" w:rsidRDefault="003F0DA1" w:rsidP="003F0DA1">
      <w:pPr>
        <w:pStyle w:val="ab"/>
      </w:pPr>
    </w:p>
    <w:p w:rsidR="003F0DA1" w:rsidRDefault="003F0DA1" w:rsidP="003F0DA1">
      <w:pPr>
        <w:pStyle w:val="ab"/>
      </w:pPr>
      <w:r>
        <w:t>• Порядок проведения открытого конкурса для перевозчиков на получение свидетельства об осуществлении перевозок по нерегулируемым тарифам. В том числе шкалу критериев оценки и сопоставления заявок.</w:t>
      </w:r>
    </w:p>
    <w:p w:rsidR="003F0DA1" w:rsidRDefault="003F0DA1" w:rsidP="003F0DA1">
      <w:pPr>
        <w:pStyle w:val="ab"/>
      </w:pPr>
    </w:p>
    <w:p w:rsidR="003F0DA1" w:rsidRPr="003F0DA1" w:rsidRDefault="003F0DA1" w:rsidP="003F0DA1">
      <w:pPr>
        <w:pStyle w:val="af1"/>
        <w:rPr>
          <w:lang w:val="ru-RU"/>
        </w:rPr>
      </w:pPr>
      <w:r w:rsidRPr="003F0DA1">
        <w:rPr>
          <w:lang w:val="ru-RU"/>
        </w:rPr>
        <w:t>МИНТРАНС УТВЕРДИЛ</w:t>
      </w:r>
    </w:p>
    <w:p w:rsidR="003F0DA1" w:rsidRDefault="003F0DA1" w:rsidP="003F0DA1">
      <w:pPr>
        <w:pStyle w:val="ab"/>
      </w:pPr>
    </w:p>
    <w:p w:rsidR="003F0DA1" w:rsidRDefault="003F0DA1" w:rsidP="003F0DA1">
      <w:pPr>
        <w:pStyle w:val="ab"/>
      </w:pPr>
      <w:r>
        <w:t>10 ноября Министерством транспорта Российской Федерации было подписано три нормативно-правовых акта. Их государственная регистрация в Минюсте России состоялась 8 декабря.</w:t>
      </w:r>
    </w:p>
    <w:p w:rsidR="003F0DA1" w:rsidRDefault="003F0DA1" w:rsidP="003F0DA1">
      <w:pPr>
        <w:pStyle w:val="ab"/>
      </w:pPr>
    </w:p>
    <w:p w:rsidR="003F0DA1" w:rsidRDefault="003F0DA1" w:rsidP="003F0DA1">
      <w:pPr>
        <w:pStyle w:val="ab"/>
      </w:pPr>
      <w:r>
        <w:t>Приказами №331 и №332 утверждены формы бланка свидетельства об осуществлении перевозок по маршруту регулярных перевозок и бланка карты маршрута регулярных перевозок. Также установлены порядки их заполнения.</w:t>
      </w:r>
    </w:p>
    <w:p w:rsidR="003F0DA1" w:rsidRDefault="003F0DA1" w:rsidP="003F0DA1">
      <w:pPr>
        <w:pStyle w:val="ab"/>
      </w:pPr>
    </w:p>
    <w:p w:rsidR="003F0DA1" w:rsidRDefault="003F0DA1" w:rsidP="003F0DA1">
      <w:pPr>
        <w:pStyle w:val="ab"/>
      </w:pPr>
      <w:r>
        <w:t>Согласно положениям нового закона, для установления нового межрегионального маршрута регулярных перевозок, а также для изменения существующего маршрута лицо, планирующее осуществлять по такому маршруту перевозки, должно будет обращаться в уполномоченный федеральный орган исполнительной власти с соответствующим письменным заявлением. Форма такого заявления утверждена приказом Минтранса РФ № 333 от 10.11.2015 года.</w:t>
      </w:r>
    </w:p>
    <w:p w:rsidR="003F0DA1" w:rsidRDefault="003F0DA1" w:rsidP="003F0DA1">
      <w:pPr>
        <w:pStyle w:val="ab"/>
      </w:pPr>
    </w:p>
    <w:p w:rsidR="003F0DA1" w:rsidRPr="003F0DA1" w:rsidRDefault="003F0DA1" w:rsidP="003F0DA1">
      <w:pPr>
        <w:pStyle w:val="af1"/>
        <w:rPr>
          <w:lang w:val="ru-RU"/>
        </w:rPr>
      </w:pPr>
      <w:r w:rsidRPr="003F0DA1">
        <w:rPr>
          <w:lang w:val="ru-RU"/>
        </w:rPr>
        <w:t>БОЛЬШОЙ ВОПРОС</w:t>
      </w:r>
    </w:p>
    <w:p w:rsidR="003F0DA1" w:rsidRDefault="003F0DA1" w:rsidP="003F0DA1">
      <w:pPr>
        <w:pStyle w:val="ab"/>
      </w:pPr>
    </w:p>
    <w:p w:rsidR="003F0DA1" w:rsidRDefault="003F0DA1" w:rsidP="003F0DA1">
      <w:pPr>
        <w:pStyle w:val="ab"/>
      </w:pPr>
      <w:r>
        <w:t xml:space="preserve">На сегодняшний день, пожалуй, одним из самых актуальных вопросов в сфере пассажирских перевозок эксперты называют отсутствие ясного и понятного алгоритма формирования цены контракта, в том числе с учетом льготного проезда по маршрутам с регулируемыми тарифами. </w:t>
      </w:r>
    </w:p>
    <w:p w:rsidR="003F0DA1" w:rsidRDefault="003F0DA1" w:rsidP="003F0DA1">
      <w:pPr>
        <w:pStyle w:val="ab"/>
      </w:pPr>
    </w:p>
    <w:p w:rsidR="003F0DA1" w:rsidRDefault="003F0DA1" w:rsidP="003F0DA1">
      <w:pPr>
        <w:pStyle w:val="ab"/>
      </w:pPr>
      <w:r>
        <w:t xml:space="preserve">По этому поводу разные областные департаменты – Департамент тарифного регулировании, Департамент финансов – высказывают неодинаковые позиции, и единого знаменателя пока нет. </w:t>
      </w:r>
    </w:p>
    <w:p w:rsidR="003F0DA1" w:rsidRDefault="003F0DA1" w:rsidP="003F0DA1">
      <w:pPr>
        <w:pStyle w:val="ab"/>
      </w:pPr>
    </w:p>
    <w:p w:rsidR="003F0DA1" w:rsidRDefault="003F0DA1" w:rsidP="003F0DA1">
      <w:pPr>
        <w:pStyle w:val="ab"/>
      </w:pPr>
      <w:r>
        <w:t>Есть надежда, что очень скоро появится соответствующий приказ Минтранса РФ, в котором будет установлен единый порядок определения начальной (максимальной) цены контракта.</w:t>
      </w:r>
    </w:p>
    <w:p w:rsidR="003F0DA1" w:rsidRDefault="003F0DA1" w:rsidP="003F0DA1">
      <w:pPr>
        <w:pStyle w:val="ab"/>
      </w:pPr>
    </w:p>
    <w:p w:rsidR="003F0DA1" w:rsidRDefault="003F0DA1" w:rsidP="003F0DA1">
      <w:r>
        <w:t>Проект постановления, которым Минтранс наделяется полномочиями по установлению такого порядка, на сегодняшний день согласован в Минэкономразвития РФ, Минфине РФ и Минюсте РФ.</w:t>
      </w:r>
    </w:p>
    <w:p w:rsidR="003F0DA1" w:rsidRPr="003F0DA1" w:rsidRDefault="003F0DA1" w:rsidP="003F0DA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Arial" w:eastAsiaTheme="minorHAnsi" w:hAnsi="Arial" w:cs="Arial"/>
          <w:color w:val="FFFFFF"/>
          <w:sz w:val="24"/>
          <w:szCs w:val="24"/>
          <w:lang w:eastAsia="en-US"/>
        </w:rPr>
      </w:pPr>
    </w:p>
    <w:p w:rsidR="003F0DA1" w:rsidRPr="003F0DA1" w:rsidRDefault="003F0DA1" w:rsidP="003F0DA1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aps/>
          <w:color w:val="CC071D"/>
          <w:sz w:val="20"/>
          <w:szCs w:val="20"/>
          <w:lang w:eastAsia="en-US"/>
        </w:rPr>
      </w:pPr>
      <w:r w:rsidRPr="003F0DA1">
        <w:rPr>
          <w:rFonts w:ascii="Arial" w:eastAsiaTheme="minorHAnsi" w:hAnsi="Arial" w:cs="Arial"/>
          <w:caps/>
          <w:color w:val="CC071D"/>
          <w:sz w:val="20"/>
          <w:szCs w:val="20"/>
          <w:lang w:eastAsia="en-US"/>
        </w:rPr>
        <w:lastRenderedPageBreak/>
        <w:t>В помощь юристу</w:t>
      </w:r>
    </w:p>
    <w:p w:rsidR="003F0DA1" w:rsidRPr="003F0DA1" w:rsidRDefault="003F0DA1" w:rsidP="003F0DA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:rsidR="003F0DA1" w:rsidRPr="003F0DA1" w:rsidRDefault="003F0DA1" w:rsidP="003F0DA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3F0DA1">
        <w:rPr>
          <w:rFonts w:ascii="Arial" w:eastAsiaTheme="minorHAnsi" w:hAnsi="Arial" w:cs="Arial"/>
          <w:sz w:val="18"/>
          <w:szCs w:val="18"/>
          <w:lang w:eastAsia="en-US"/>
        </w:rPr>
        <w:t>Перечень основных НПА, регулирующих организацию пассажирских перевозок на региональном уровне:</w:t>
      </w:r>
    </w:p>
    <w:p w:rsidR="003F0DA1" w:rsidRPr="003F0DA1" w:rsidRDefault="003F0DA1" w:rsidP="003F0DA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:rsidR="003F0DA1" w:rsidRPr="003F0DA1" w:rsidRDefault="003F0DA1" w:rsidP="003F0DA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3F0DA1">
        <w:rPr>
          <w:rFonts w:ascii="Arial" w:eastAsiaTheme="minorHAnsi" w:hAnsi="Arial" w:cs="Arial"/>
          <w:sz w:val="18"/>
          <w:szCs w:val="18"/>
          <w:lang w:eastAsia="en-US"/>
        </w:rPr>
        <w:t xml:space="preserve">1. Закон Томской области «Об организации транспортного обслуживания населения автомобильным транспортом на территории Томской области». </w:t>
      </w:r>
    </w:p>
    <w:p w:rsidR="003F0DA1" w:rsidRPr="003F0DA1" w:rsidRDefault="003F0DA1" w:rsidP="003F0DA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:rsidR="003F0DA1" w:rsidRPr="003F0DA1" w:rsidRDefault="003F0DA1" w:rsidP="003F0DA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3F0DA1">
        <w:rPr>
          <w:rFonts w:ascii="Arial" w:eastAsiaTheme="minorHAnsi" w:hAnsi="Arial" w:cs="Arial"/>
          <w:sz w:val="18"/>
          <w:szCs w:val="18"/>
          <w:lang w:eastAsia="en-US"/>
        </w:rPr>
        <w:t>2. Постановление Администрации Томской области от 22.09.2009 N 152а  «О Порядке формирования маршрутной сети на территории Томской области».</w:t>
      </w:r>
    </w:p>
    <w:p w:rsidR="003F0DA1" w:rsidRPr="003F0DA1" w:rsidRDefault="003F0DA1" w:rsidP="003F0DA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:rsidR="003F0DA1" w:rsidRPr="003F0DA1" w:rsidRDefault="003F0DA1" w:rsidP="003F0DA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3F0DA1">
        <w:rPr>
          <w:rFonts w:ascii="Arial" w:eastAsiaTheme="minorHAnsi" w:hAnsi="Arial" w:cs="Arial"/>
          <w:sz w:val="18"/>
          <w:szCs w:val="18"/>
          <w:lang w:eastAsia="en-US"/>
        </w:rPr>
        <w:t xml:space="preserve">3. Распоряжение Администрации Томской области от 02.02.2012 N 84-ра «Об утверждении </w:t>
      </w:r>
      <w:proofErr w:type="gramStart"/>
      <w:r w:rsidRPr="003F0DA1">
        <w:rPr>
          <w:rFonts w:ascii="Arial" w:eastAsiaTheme="minorHAnsi" w:hAnsi="Arial" w:cs="Arial"/>
          <w:sz w:val="18"/>
          <w:szCs w:val="18"/>
          <w:lang w:eastAsia="en-US"/>
        </w:rPr>
        <w:t>Порядка ведения реестра регулярных маршрутов Томской области</w:t>
      </w:r>
      <w:proofErr w:type="gramEnd"/>
      <w:r w:rsidRPr="003F0DA1">
        <w:rPr>
          <w:rFonts w:ascii="Arial" w:eastAsiaTheme="minorHAnsi" w:hAnsi="Arial" w:cs="Arial"/>
          <w:sz w:val="18"/>
          <w:szCs w:val="18"/>
          <w:lang w:eastAsia="en-US"/>
        </w:rPr>
        <w:t>».</w:t>
      </w:r>
    </w:p>
    <w:p w:rsidR="003F0DA1" w:rsidRPr="003F0DA1" w:rsidRDefault="003F0DA1" w:rsidP="003F0DA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:rsidR="003F0DA1" w:rsidRPr="003F0DA1" w:rsidRDefault="003F0DA1" w:rsidP="003F0DA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3F0DA1">
        <w:rPr>
          <w:rFonts w:ascii="Arial" w:eastAsiaTheme="minorHAnsi" w:hAnsi="Arial" w:cs="Arial"/>
          <w:sz w:val="18"/>
          <w:szCs w:val="18"/>
          <w:lang w:eastAsia="en-US"/>
        </w:rPr>
        <w:t>4. Постановление Администрации Томской области от 15.06.2011 N 178а «Об утверждении Положения о конкурсе на оказание услуг по перевозке пассажиров и багажа по межмуниципальным маршрутам на территории Томской области».</w:t>
      </w:r>
    </w:p>
    <w:p w:rsidR="003F0DA1" w:rsidRPr="003F0DA1" w:rsidRDefault="003F0DA1" w:rsidP="003F0DA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:rsidR="003F0DA1" w:rsidRPr="003F0DA1" w:rsidRDefault="003F0DA1" w:rsidP="003F0DA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3F0DA1">
        <w:rPr>
          <w:rFonts w:ascii="Arial" w:eastAsiaTheme="minorHAnsi" w:hAnsi="Arial" w:cs="Arial"/>
          <w:sz w:val="18"/>
          <w:szCs w:val="18"/>
          <w:lang w:eastAsia="en-US"/>
        </w:rPr>
        <w:t xml:space="preserve">5. Распоряжение Администрации Томской области от 08.02.2012 N 115-ра «Об утверждении </w:t>
      </w:r>
      <w:proofErr w:type="gramStart"/>
      <w:r w:rsidRPr="003F0DA1">
        <w:rPr>
          <w:rFonts w:ascii="Arial" w:eastAsiaTheme="minorHAnsi" w:hAnsi="Arial" w:cs="Arial"/>
          <w:sz w:val="18"/>
          <w:szCs w:val="18"/>
          <w:lang w:eastAsia="en-US"/>
        </w:rPr>
        <w:t>Порядка заполнения паспорта регулярного автобусного маршрута Томской области</w:t>
      </w:r>
      <w:proofErr w:type="gramEnd"/>
      <w:r w:rsidRPr="003F0DA1">
        <w:rPr>
          <w:rFonts w:ascii="Arial" w:eastAsiaTheme="minorHAnsi" w:hAnsi="Arial" w:cs="Arial"/>
          <w:sz w:val="18"/>
          <w:szCs w:val="18"/>
          <w:lang w:eastAsia="en-US"/>
        </w:rPr>
        <w:t>».</w:t>
      </w:r>
    </w:p>
    <w:p w:rsidR="003F0DA1" w:rsidRPr="003F0DA1" w:rsidRDefault="003F0DA1" w:rsidP="003F0DA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:rsidR="003F0DA1" w:rsidRPr="003F0DA1" w:rsidRDefault="003F0DA1" w:rsidP="003F0DA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3F0DA1">
        <w:rPr>
          <w:rFonts w:ascii="Arial" w:eastAsiaTheme="minorHAnsi" w:hAnsi="Arial" w:cs="Arial"/>
          <w:sz w:val="18"/>
          <w:szCs w:val="18"/>
          <w:lang w:eastAsia="en-US"/>
        </w:rPr>
        <w:t>6. Постановление Администрации Томской области от 27.02.2015 N 71а «О реализации Закона Томской области от 30 декабря 2014 года N 199-ОЗ «О мерах социальной поддержки отдельных категорий граждан, проживающих на территории Томской области, по оплате проезда на общественном транспорте».</w:t>
      </w:r>
    </w:p>
    <w:p w:rsidR="003F0DA1" w:rsidRPr="003F0DA1" w:rsidRDefault="003F0DA1" w:rsidP="003F0DA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:rsidR="003F0DA1" w:rsidRPr="003F0DA1" w:rsidRDefault="003F0DA1" w:rsidP="003F0DA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3F0DA1">
        <w:rPr>
          <w:rFonts w:ascii="Arial" w:eastAsiaTheme="minorHAnsi" w:hAnsi="Arial" w:cs="Arial"/>
          <w:sz w:val="18"/>
          <w:szCs w:val="18"/>
          <w:lang w:eastAsia="en-US"/>
        </w:rPr>
        <w:t>7. Постановление Администрации Томской области от 11.02.2013 N 45а «О тарифах на перевозку пассажиров и багажа автомобильным транспортом общего пользования на территории Томской области».</w:t>
      </w:r>
    </w:p>
    <w:p w:rsidR="003F0DA1" w:rsidRPr="003F0DA1" w:rsidRDefault="003F0DA1" w:rsidP="003F0DA1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:rsidR="003F0DA1" w:rsidRPr="003F0DA1" w:rsidRDefault="003F0DA1" w:rsidP="003F0DA1">
      <w:r w:rsidRPr="003F0DA1">
        <w:rPr>
          <w:rFonts w:ascii="Arial" w:eastAsiaTheme="minorHAnsi" w:hAnsi="Arial" w:cs="Arial"/>
          <w:sz w:val="18"/>
          <w:szCs w:val="18"/>
          <w:lang w:eastAsia="en-US"/>
        </w:rPr>
        <w:t>8. Приказ Департамента транспорта, дорожной деятельности и связи Томской области от 13.02.2013  №02  «О комиссии по формированию маршрутной сети на территории Томской области».</w:t>
      </w:r>
    </w:p>
    <w:sectPr w:rsidR="003F0DA1" w:rsidRPr="003F0DA1" w:rsidSect="00255CB8">
      <w:headerReference w:type="default" r:id="rId7"/>
      <w:pgSz w:w="11907" w:h="16839" w:code="9"/>
      <w:pgMar w:top="1099" w:right="567" w:bottom="709" w:left="567" w:header="284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552" w:rsidRDefault="00730552" w:rsidP="002868CF">
      <w:r>
        <w:separator/>
      </w:r>
    </w:p>
  </w:endnote>
  <w:endnote w:type="continuationSeparator" w:id="0">
    <w:p w:rsidR="00730552" w:rsidRDefault="00730552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i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552" w:rsidRDefault="00730552" w:rsidP="002868CF">
      <w:r>
        <w:separator/>
      </w:r>
    </w:p>
  </w:footnote>
  <w:footnote w:type="continuationSeparator" w:id="0">
    <w:p w:rsidR="00730552" w:rsidRDefault="00730552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CF" w:rsidRPr="00FF3348" w:rsidRDefault="002868CF" w:rsidP="00FF3348">
    <w:pPr>
      <w:pStyle w:val="a4"/>
      <w:tabs>
        <w:tab w:val="clear" w:pos="9355"/>
        <w:tab w:val="right" w:pos="10773"/>
      </w:tabs>
      <w:rPr>
        <w:rFonts w:ascii="Academia" w:hAnsi="Academia"/>
        <w:sz w:val="18"/>
        <w:szCs w:val="18"/>
      </w:rPr>
    </w:pPr>
    <w:r w:rsidRPr="00FF3348">
      <w:rPr>
        <w:sz w:val="18"/>
        <w:szCs w:val="18"/>
      </w:rPr>
      <w:t>ВЕСТНИК</w:t>
    </w:r>
    <w:r w:rsidRPr="00FF3348">
      <w:rPr>
        <w:rFonts w:ascii="Academia" w:hAnsi="Academia"/>
        <w:sz w:val="18"/>
        <w:szCs w:val="18"/>
      </w:rPr>
      <w:t xml:space="preserve">  </w:t>
    </w:r>
    <w:r w:rsidRPr="00FF3348">
      <w:rPr>
        <w:sz w:val="18"/>
        <w:szCs w:val="18"/>
      </w:rPr>
      <w:t>№</w:t>
    </w:r>
    <w:r w:rsidR="00FF3348" w:rsidRPr="00FF3348">
      <w:rPr>
        <w:sz w:val="18"/>
        <w:szCs w:val="18"/>
      </w:rPr>
      <w:t xml:space="preserve"> </w:t>
    </w:r>
    <w:r w:rsidR="00552BEB">
      <w:rPr>
        <w:sz w:val="18"/>
        <w:szCs w:val="18"/>
      </w:rPr>
      <w:t>5</w:t>
    </w:r>
    <w:r w:rsidRPr="00FF3348">
      <w:rPr>
        <w:rFonts w:ascii="Academia" w:hAnsi="Academia"/>
        <w:sz w:val="18"/>
        <w:szCs w:val="18"/>
      </w:rPr>
      <w:t xml:space="preserve"> </w:t>
    </w:r>
    <w:r w:rsidR="00716ABB">
      <w:rPr>
        <w:rFonts w:asciiTheme="minorHAnsi" w:hAnsiTheme="minorHAnsi"/>
        <w:sz w:val="18"/>
        <w:szCs w:val="18"/>
      </w:rPr>
      <w:t xml:space="preserve"> </w:t>
    </w:r>
    <w:r w:rsidRPr="00FF3348">
      <w:rPr>
        <w:rFonts w:ascii="Academia" w:hAnsi="Academia"/>
        <w:sz w:val="18"/>
        <w:szCs w:val="18"/>
      </w:rPr>
      <w:t>201</w:t>
    </w:r>
    <w:r w:rsidR="00974C9F" w:rsidRPr="00FF3348">
      <w:rPr>
        <w:rFonts w:ascii="Academia" w:hAnsi="Academia"/>
        <w:sz w:val="18"/>
        <w:szCs w:val="18"/>
      </w:rPr>
      <w:t>5</w:t>
    </w:r>
    <w:r w:rsidRPr="00FF3348">
      <w:rPr>
        <w:rFonts w:ascii="Academia" w:hAnsi="Academia"/>
        <w:sz w:val="18"/>
        <w:szCs w:val="18"/>
      </w:rPr>
      <w:t xml:space="preserve">          </w:t>
    </w:r>
    <w:r w:rsidR="00FF3348" w:rsidRPr="00FF3348">
      <w:rPr>
        <w:rFonts w:ascii="Academia" w:hAnsi="Academia"/>
        <w:sz w:val="18"/>
        <w:szCs w:val="18"/>
      </w:rPr>
      <w:t xml:space="preserve">                      </w:t>
    </w:r>
    <w:r w:rsidR="00716ABB">
      <w:rPr>
        <w:rFonts w:asciiTheme="minorHAnsi" w:hAnsiTheme="minorHAnsi"/>
        <w:sz w:val="18"/>
        <w:szCs w:val="18"/>
      </w:rPr>
      <w:t xml:space="preserve">                      </w:t>
    </w:r>
    <w:r w:rsidR="00200E3E" w:rsidRPr="00FF3348">
      <w:rPr>
        <w:rFonts w:ascii="Academia" w:hAnsi="Academia"/>
        <w:sz w:val="18"/>
        <w:szCs w:val="18"/>
      </w:rPr>
      <w:t xml:space="preserve"> </w:t>
    </w:r>
    <w:r w:rsidRPr="00FF3348">
      <w:rPr>
        <w:sz w:val="18"/>
        <w:szCs w:val="18"/>
      </w:rPr>
      <w:t>ЖУРНАЛ</w:t>
    </w:r>
    <w:r w:rsidRPr="00FF3348">
      <w:rPr>
        <w:rFonts w:ascii="Academia" w:hAnsi="Academia"/>
        <w:sz w:val="18"/>
        <w:szCs w:val="18"/>
      </w:rPr>
      <w:t xml:space="preserve"> </w:t>
    </w:r>
    <w:r w:rsidRPr="00FF3348">
      <w:rPr>
        <w:sz w:val="18"/>
        <w:szCs w:val="18"/>
      </w:rPr>
      <w:t>АССОЦИАЦИИ</w:t>
    </w:r>
    <w:r w:rsidRPr="00FF3348">
      <w:rPr>
        <w:rFonts w:ascii="Academia" w:hAnsi="Academia"/>
        <w:sz w:val="18"/>
        <w:szCs w:val="18"/>
      </w:rPr>
      <w:t xml:space="preserve"> «</w:t>
    </w:r>
    <w:r w:rsidRPr="00FF3348">
      <w:rPr>
        <w:sz w:val="18"/>
        <w:szCs w:val="18"/>
      </w:rPr>
      <w:t>СОВЕТ</w:t>
    </w:r>
    <w:r w:rsidRPr="00FF3348">
      <w:rPr>
        <w:rFonts w:ascii="Academia" w:hAnsi="Academia"/>
        <w:sz w:val="18"/>
        <w:szCs w:val="18"/>
      </w:rPr>
      <w:t xml:space="preserve"> </w:t>
    </w:r>
    <w:r w:rsidRPr="00FF3348">
      <w:rPr>
        <w:sz w:val="18"/>
        <w:szCs w:val="18"/>
      </w:rPr>
      <w:t>МУНИЦИПАЛЬНЫХ</w:t>
    </w:r>
    <w:r w:rsidRPr="00FF3348">
      <w:rPr>
        <w:rFonts w:ascii="Academia" w:hAnsi="Academia"/>
        <w:sz w:val="18"/>
        <w:szCs w:val="18"/>
      </w:rPr>
      <w:t xml:space="preserve"> </w:t>
    </w:r>
    <w:r w:rsidRPr="00FF3348">
      <w:rPr>
        <w:sz w:val="18"/>
        <w:szCs w:val="18"/>
      </w:rPr>
      <w:t>ОБРАЗОВАНИЙ</w:t>
    </w:r>
    <w:r w:rsidRPr="00FF3348">
      <w:rPr>
        <w:rFonts w:ascii="Academia" w:hAnsi="Academia"/>
        <w:sz w:val="18"/>
        <w:szCs w:val="18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8CF"/>
    <w:rsid w:val="0009463E"/>
    <w:rsid w:val="000B3844"/>
    <w:rsid w:val="000B4F4B"/>
    <w:rsid w:val="000C19BE"/>
    <w:rsid w:val="000C3C42"/>
    <w:rsid w:val="000D1802"/>
    <w:rsid w:val="00173CCD"/>
    <w:rsid w:val="00174C70"/>
    <w:rsid w:val="00185AE8"/>
    <w:rsid w:val="001C3294"/>
    <w:rsid w:val="001C5B12"/>
    <w:rsid w:val="001D3A4E"/>
    <w:rsid w:val="001E46CF"/>
    <w:rsid w:val="00200E3E"/>
    <w:rsid w:val="00202070"/>
    <w:rsid w:val="00207518"/>
    <w:rsid w:val="00242C23"/>
    <w:rsid w:val="002546AA"/>
    <w:rsid w:val="00255CB8"/>
    <w:rsid w:val="00270ADC"/>
    <w:rsid w:val="00283AA4"/>
    <w:rsid w:val="002868CF"/>
    <w:rsid w:val="002900D3"/>
    <w:rsid w:val="0029469C"/>
    <w:rsid w:val="002F399B"/>
    <w:rsid w:val="00354B27"/>
    <w:rsid w:val="00383DD9"/>
    <w:rsid w:val="00387B45"/>
    <w:rsid w:val="003C60BA"/>
    <w:rsid w:val="003E0132"/>
    <w:rsid w:val="003F0DA1"/>
    <w:rsid w:val="00400F4A"/>
    <w:rsid w:val="00425500"/>
    <w:rsid w:val="00431B71"/>
    <w:rsid w:val="00463A59"/>
    <w:rsid w:val="00470A50"/>
    <w:rsid w:val="00471A91"/>
    <w:rsid w:val="00483CD0"/>
    <w:rsid w:val="004943CA"/>
    <w:rsid w:val="004A68A1"/>
    <w:rsid w:val="004B05F0"/>
    <w:rsid w:val="00507AE7"/>
    <w:rsid w:val="00511148"/>
    <w:rsid w:val="00512C42"/>
    <w:rsid w:val="00524C31"/>
    <w:rsid w:val="00552BEB"/>
    <w:rsid w:val="0059058A"/>
    <w:rsid w:val="00590747"/>
    <w:rsid w:val="005948FE"/>
    <w:rsid w:val="005C1931"/>
    <w:rsid w:val="00600C16"/>
    <w:rsid w:val="00652A4E"/>
    <w:rsid w:val="00693619"/>
    <w:rsid w:val="006B5247"/>
    <w:rsid w:val="00716ABB"/>
    <w:rsid w:val="00724244"/>
    <w:rsid w:val="00730552"/>
    <w:rsid w:val="0074144F"/>
    <w:rsid w:val="00747464"/>
    <w:rsid w:val="00750963"/>
    <w:rsid w:val="0075387B"/>
    <w:rsid w:val="00754555"/>
    <w:rsid w:val="00766C2B"/>
    <w:rsid w:val="00774A04"/>
    <w:rsid w:val="00790C27"/>
    <w:rsid w:val="007E7564"/>
    <w:rsid w:val="00802D21"/>
    <w:rsid w:val="00806ABB"/>
    <w:rsid w:val="00840129"/>
    <w:rsid w:val="00840C7D"/>
    <w:rsid w:val="008534E4"/>
    <w:rsid w:val="008762E9"/>
    <w:rsid w:val="008B2592"/>
    <w:rsid w:val="008D11BA"/>
    <w:rsid w:val="00922C89"/>
    <w:rsid w:val="009372B5"/>
    <w:rsid w:val="00974C9F"/>
    <w:rsid w:val="009B2B5E"/>
    <w:rsid w:val="009E7C5D"/>
    <w:rsid w:val="00A04EE8"/>
    <w:rsid w:val="00A222BB"/>
    <w:rsid w:val="00A230FD"/>
    <w:rsid w:val="00A4220B"/>
    <w:rsid w:val="00A426D3"/>
    <w:rsid w:val="00A44C66"/>
    <w:rsid w:val="00A530C2"/>
    <w:rsid w:val="00A633FD"/>
    <w:rsid w:val="00A86233"/>
    <w:rsid w:val="00AB572A"/>
    <w:rsid w:val="00AD4541"/>
    <w:rsid w:val="00B76FF2"/>
    <w:rsid w:val="00B814E8"/>
    <w:rsid w:val="00BC4599"/>
    <w:rsid w:val="00BD5D4F"/>
    <w:rsid w:val="00BD6ABF"/>
    <w:rsid w:val="00C718E9"/>
    <w:rsid w:val="00C831F9"/>
    <w:rsid w:val="00CC2E39"/>
    <w:rsid w:val="00D068AD"/>
    <w:rsid w:val="00D13627"/>
    <w:rsid w:val="00D15695"/>
    <w:rsid w:val="00D214F0"/>
    <w:rsid w:val="00D2219A"/>
    <w:rsid w:val="00D42D48"/>
    <w:rsid w:val="00D51C82"/>
    <w:rsid w:val="00D9051D"/>
    <w:rsid w:val="00DB6630"/>
    <w:rsid w:val="00DE16F9"/>
    <w:rsid w:val="00DF005D"/>
    <w:rsid w:val="00DF600E"/>
    <w:rsid w:val="00E25297"/>
    <w:rsid w:val="00E32589"/>
    <w:rsid w:val="00E43055"/>
    <w:rsid w:val="00E70AA2"/>
    <w:rsid w:val="00E91CE2"/>
    <w:rsid w:val="00EA0BDD"/>
    <w:rsid w:val="00EA7590"/>
    <w:rsid w:val="00EC0634"/>
    <w:rsid w:val="00ED1950"/>
    <w:rsid w:val="00EF66F0"/>
    <w:rsid w:val="00F401A3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DBF8E-10CF-49E9-A795-DE0AB415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3</cp:revision>
  <dcterms:created xsi:type="dcterms:W3CDTF">2015-12-29T08:02:00Z</dcterms:created>
  <dcterms:modified xsi:type="dcterms:W3CDTF">2015-12-29T08:03:00Z</dcterms:modified>
</cp:coreProperties>
</file>