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6F" w:rsidRDefault="00E6126F" w:rsidP="00E6126F">
      <w:pPr>
        <w:pStyle w:val="af5"/>
      </w:pPr>
      <w:r>
        <w:t>лето 2016</w:t>
      </w:r>
    </w:p>
    <w:p w:rsidR="00E6126F" w:rsidRDefault="00E6126F" w:rsidP="00E6126F">
      <w:pPr>
        <w:pStyle w:val="af6"/>
      </w:pPr>
      <w:r>
        <w:t>Судя по событиям, проходившим в Совете, лето 2016 года было относительно спокойным. Все запланированные мероприятия прошли в духе дружеских дискуссий на профессиональные темы. Это и вопросы реализации законодательства о контрактной системе, и вопросы организации ярмарочной торговли, обеспечение жилыми помещениями детей-сирот, и многое другое. О некоторых из них мы расскажем на страницах настоящего дайджеста.</w:t>
      </w:r>
    </w:p>
    <w:p w:rsidR="00E6126F" w:rsidRDefault="00E6126F" w:rsidP="00E6126F">
      <w:pPr>
        <w:pStyle w:val="af7"/>
      </w:pPr>
    </w:p>
    <w:p w:rsidR="00E6126F" w:rsidRDefault="00E6126F" w:rsidP="00E6126F">
      <w:pPr>
        <w:pStyle w:val="af7"/>
      </w:pPr>
      <w:r>
        <w:t>КАК ИДЕТ КАПРЕМОНТ?</w:t>
      </w:r>
    </w:p>
    <w:p w:rsidR="00E6126F" w:rsidRDefault="00E6126F" w:rsidP="00E6126F">
      <w:pPr>
        <w:pStyle w:val="af9"/>
        <w:rPr>
          <w:spacing w:val="2"/>
        </w:rPr>
      </w:pPr>
      <w:r>
        <w:rPr>
          <w:spacing w:val="2"/>
        </w:rPr>
        <w:t>В Совете муниципальных образований Томской области первая декада августа завершилась семинаром по вопросам участия органов местного самоуправления в формировании и реализации региональной программы капитального ремонта общего имущества в многоквартирных домах, расположенных на территории Томской области.</w:t>
      </w:r>
    </w:p>
    <w:p w:rsidR="00E6126F" w:rsidRPr="00E6126F" w:rsidRDefault="00E6126F" w:rsidP="00E6126F">
      <w:pPr>
        <w:pStyle w:val="af3"/>
        <w:rPr>
          <w:lang w:val="ru-RU"/>
        </w:rPr>
      </w:pPr>
    </w:p>
    <w:p w:rsidR="00E6126F" w:rsidRDefault="00E6126F" w:rsidP="00E6126F">
      <w:pPr>
        <w:pStyle w:val="afa"/>
      </w:pPr>
      <w:r>
        <w:t xml:space="preserve">Данное мероприятие проводилось в рамках </w:t>
      </w:r>
      <w:proofErr w:type="gramStart"/>
      <w:r>
        <w:t>Плана совместных действий исполнительных органов государственной власти Томской области</w:t>
      </w:r>
      <w:proofErr w:type="gramEnd"/>
      <w:r>
        <w:t xml:space="preserve"> и органов местного самоуправления муниципальных образований Томской области на 2016 год, который был подписан в апреле по итогам XI Съезда Совета муниципальных образований Томской области.</w:t>
      </w:r>
    </w:p>
    <w:p w:rsidR="00E6126F" w:rsidRDefault="00E6126F" w:rsidP="00E6126F">
      <w:pPr>
        <w:pStyle w:val="afa"/>
      </w:pPr>
      <w:r>
        <w:t>Сотрудники Регионального фонда капитального ремонта многоквартирных домов Томской области познакомили участников семинара с результатами проделанной работы, рассказали об изменениях законодательства, а также поделились планами на будущий год.</w:t>
      </w:r>
    </w:p>
    <w:p w:rsidR="00E6126F" w:rsidRDefault="00E6126F" w:rsidP="00E6126F">
      <w:pPr>
        <w:pStyle w:val="afa"/>
      </w:pPr>
      <w:r>
        <w:t xml:space="preserve">В частности, исполняющий обязанности генерального директора Фонда </w:t>
      </w:r>
      <w:proofErr w:type="spellStart"/>
      <w:r>
        <w:t>Световец</w:t>
      </w:r>
      <w:proofErr w:type="spellEnd"/>
      <w:r>
        <w:t xml:space="preserve"> Сергей Владимирович отметил, что система капитального ремонта функционирует всего лишь 3 года и за это время по многим показателям наблюдается положительная динамика.</w:t>
      </w:r>
    </w:p>
    <w:p w:rsidR="00E6126F" w:rsidRDefault="00E6126F" w:rsidP="00E6126F">
      <w:pPr>
        <w:pStyle w:val="afa"/>
      </w:pPr>
      <w:r>
        <w:t xml:space="preserve">Если в 2014 году в Томской области было отремонтировано 28 многоквартирных домов, то в 2015 году плановые мероприятия были проведены в 241 многоквартирном доме. Собираемость взносов на капитальный ремонт в 2015 году составила 79%, что примерно на 45% больше по сравнению с 2014 годом. </w:t>
      </w:r>
    </w:p>
    <w:p w:rsidR="00E6126F" w:rsidRDefault="00E6126F" w:rsidP="00E6126F">
      <w:pPr>
        <w:pStyle w:val="afa"/>
      </w:pPr>
      <w:r>
        <w:t xml:space="preserve">Заметные изменения произошли также по числу участников процесса: в 2014 году реализация краткосрочного плана капитального ремонта проходила на территории Томска, </w:t>
      </w:r>
      <w:proofErr w:type="spellStart"/>
      <w:r>
        <w:t>Северска</w:t>
      </w:r>
      <w:proofErr w:type="spellEnd"/>
      <w:r>
        <w:t xml:space="preserve">, Стрежевого и Асиновского района, а в 2015 году в план вошли </w:t>
      </w:r>
      <w:proofErr w:type="spellStart"/>
      <w:r>
        <w:t>многоквартирники</w:t>
      </w:r>
      <w:proofErr w:type="spellEnd"/>
      <w:r>
        <w:t xml:space="preserve">, расположенные почти во всех муниципальных районах и городских округах области. </w:t>
      </w:r>
    </w:p>
    <w:p w:rsidR="00E6126F" w:rsidRDefault="00E6126F" w:rsidP="00E6126F">
      <w:pPr>
        <w:pStyle w:val="afa"/>
      </w:pPr>
      <w:r>
        <w:t xml:space="preserve">Также Сергей Владимирович напомнил, что в 2015 году Фонд проводил работу по формированию краткосрочного плана капитального ремонта на 2016-2018 годы. Сегодня в него входит 628 многоквартирных домов, из которых: запланированные работы и услуги должны быть проведены в 259 домах в 2016 году, в 181 доме в 2017 году и в 188 – в 2018 году. </w:t>
      </w:r>
    </w:p>
    <w:p w:rsidR="00E6126F" w:rsidRDefault="00E6126F" w:rsidP="00E6126F">
      <w:pPr>
        <w:pStyle w:val="afa"/>
      </w:pPr>
      <w:r>
        <w:t xml:space="preserve">Что касается правового регулирования в сфере капитального ремонта МКД, преобразования произошли как на </w:t>
      </w:r>
      <w:proofErr w:type="gramStart"/>
      <w:r>
        <w:t>федеральном</w:t>
      </w:r>
      <w:proofErr w:type="gramEnd"/>
      <w:r>
        <w:t xml:space="preserve">, так и на региональном уровнях. Отметим лишь несколько моментов, на которых остановились ведущие. </w:t>
      </w:r>
    </w:p>
    <w:p w:rsidR="00E6126F" w:rsidRDefault="00E6126F" w:rsidP="00E6126F">
      <w:pPr>
        <w:pStyle w:val="afa"/>
      </w:pPr>
      <w:r>
        <w:t>Во-первых, изменились подходы и требования к формированию региональной программы, к ее формату и содержанию. Так, если сегодня программой предусмотрена разбивка по 10-ти и 5-ти летним периодам для проведения работ, то согласно новым требованиям эти периоды не должны превышать трех лет. При этом актуализироваться программа будет не реже 2 раз в год.</w:t>
      </w:r>
    </w:p>
    <w:p w:rsidR="00E6126F" w:rsidRDefault="00E6126F" w:rsidP="00E6126F">
      <w:pPr>
        <w:pStyle w:val="afa"/>
      </w:pPr>
      <w:r>
        <w:lastRenderedPageBreak/>
        <w:t xml:space="preserve">Во-вторых, изменился порядок определения подрядных организаций для выполнения работ и услуг по капитальному ремонту. Теперь такой порядок установлен постановлением Правительства Российской Федерации. Им предусмотрено проведение предварительного отбора подрядчиков с формированием специального реестра прошедших отбор организаций. Все мероприятия по предварительному отбору и аукционам на право выполнения работ и услуг по капитальному ремонту домов будут проводиться на электронных площадках. </w:t>
      </w:r>
    </w:p>
    <w:p w:rsidR="00E6126F" w:rsidRDefault="00E6126F" w:rsidP="00E6126F">
      <w:pPr>
        <w:pStyle w:val="afa"/>
      </w:pPr>
      <w:r>
        <w:t xml:space="preserve">Также объединяются два вида услуг, на которые привлекаются подрядные организации: услуга по разработке проектно-сметной документации и услуга по проверке ее достоверности. Такое изменение позволит сократить сроки проведения конкурсных процедур. </w:t>
      </w:r>
    </w:p>
    <w:p w:rsidR="00E6126F" w:rsidRDefault="00E6126F" w:rsidP="00E6126F">
      <w:pPr>
        <w:pStyle w:val="afa"/>
      </w:pPr>
      <w:r>
        <w:t xml:space="preserve">Депутатами Законодательной Думы Томской области принято решение об установлении минимального размера фонда капитального ремонта, необходимого для выполнения всех установленных Законом области видов ремонтов, в размере 40 процентов, накопив который собственники могут принять решение о приостановлении уплаты взносов. </w:t>
      </w:r>
    </w:p>
    <w:p w:rsidR="00E6126F" w:rsidRDefault="00E6126F" w:rsidP="00E6126F">
      <w:pPr>
        <w:pStyle w:val="afa"/>
      </w:pPr>
      <w:r>
        <w:t xml:space="preserve">Но необходимо особо отметить, что таким правом могут пользоваться собственники помещений только тех многоквартирных домов, которые формируют фонды капремонта на специальных счетах. У тех, кто уплачивает взносы на общий счет Регионального оператора, такого права нет. </w:t>
      </w:r>
    </w:p>
    <w:p w:rsidR="00E6126F" w:rsidRPr="00E6126F" w:rsidRDefault="00E6126F" w:rsidP="00E6126F">
      <w:pPr>
        <w:pStyle w:val="afa"/>
      </w:pPr>
      <w:r w:rsidRPr="00E6126F">
        <w:t>И последнее, в областной закон вносятся поправки, которыми сокращается размер неприкосновенной для Регионального оператора «подушки безопасности» фонда капитального ремонта с 20 до 10 процентов. Такая корректировка позволит Региональному оператору направить на цели капитального ремонта домов области дополнительные средства, размер которых, например, в 2017 году составит около 130 миллионов рублей.</w:t>
      </w:r>
    </w:p>
    <w:p w:rsidR="0020495B" w:rsidRDefault="0020495B" w:rsidP="00E6126F">
      <w:pPr>
        <w:pStyle w:val="afa"/>
      </w:pPr>
    </w:p>
    <w:p w:rsidR="00E6126F" w:rsidRPr="00E6126F" w:rsidRDefault="00E6126F" w:rsidP="00E6126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E6126F">
        <w:rPr>
          <w:rFonts w:ascii="Roboto" w:eastAsiaTheme="minorHAnsi" w:hAnsi="Roboto" w:cs="Roboto"/>
          <w:b/>
          <w:bCs/>
          <w:color w:val="3C3C3B"/>
          <w:sz w:val="36"/>
          <w:szCs w:val="36"/>
          <w:lang w:eastAsia="en-US"/>
        </w:rPr>
        <w:t>ГОССТРОЙНАДЗОР: «БОЛЬШЕ ПОРЯДКА, БОЛЬШЕ КАЧЕСТВА»</w:t>
      </w:r>
    </w:p>
    <w:p w:rsidR="00E6126F" w:rsidRDefault="00E6126F" w:rsidP="00E6126F">
      <w:pPr>
        <w:pStyle w:val="af9"/>
      </w:pPr>
      <w:r>
        <w:t>В конце июня на площадке Совета состоялся учебно-методический семинар по теме: «Экспертиза проектной документации на объекты капитального строительства. Взаимодействие органов местного самоуправления с органами государственного строительного надзора».</w:t>
      </w:r>
    </w:p>
    <w:p w:rsidR="00E6126F" w:rsidRPr="00E6126F" w:rsidRDefault="00E6126F" w:rsidP="00E6126F">
      <w:pPr>
        <w:pStyle w:val="af3"/>
        <w:rPr>
          <w:lang w:val="ru-RU"/>
        </w:rPr>
      </w:pP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pacing w:val="-5"/>
          <w:sz w:val="20"/>
          <w:szCs w:val="20"/>
          <w:lang w:eastAsia="en-US"/>
        </w:rPr>
      </w:pPr>
      <w:r w:rsidRPr="00E6126F">
        <w:rPr>
          <w:rFonts w:ascii="PT Serif Caption" w:eastAsiaTheme="minorHAnsi" w:hAnsi="PT Serif Caption" w:cs="PT Serif Caption"/>
          <w:color w:val="3C3C3B"/>
          <w:spacing w:val="-5"/>
          <w:sz w:val="20"/>
          <w:szCs w:val="20"/>
          <w:lang w:eastAsia="en-US"/>
        </w:rPr>
        <w:t xml:space="preserve">С разъяснениями норм действующего законодательства в сфере градостроительства и государственного надзора выступили руководитель Главной инспекции государственного строительного надзора Томской области </w:t>
      </w:r>
      <w:proofErr w:type="spellStart"/>
      <w:r w:rsidRPr="00E6126F">
        <w:rPr>
          <w:rFonts w:ascii="PT Serif Caption" w:eastAsiaTheme="minorHAnsi" w:hAnsi="PT Serif Caption" w:cs="PT Serif Caption"/>
          <w:color w:val="3C3C3B"/>
          <w:spacing w:val="-5"/>
          <w:sz w:val="20"/>
          <w:szCs w:val="20"/>
          <w:lang w:eastAsia="en-US"/>
        </w:rPr>
        <w:t>Пацуков</w:t>
      </w:r>
      <w:proofErr w:type="spellEnd"/>
      <w:r w:rsidRPr="00E6126F">
        <w:rPr>
          <w:rFonts w:ascii="PT Serif Caption" w:eastAsiaTheme="minorHAnsi" w:hAnsi="PT Serif Caption" w:cs="PT Serif Caption"/>
          <w:color w:val="3C3C3B"/>
          <w:spacing w:val="-5"/>
          <w:sz w:val="20"/>
          <w:szCs w:val="20"/>
          <w:lang w:eastAsia="en-US"/>
        </w:rPr>
        <w:t xml:space="preserve"> Андрей Алексеевич, его заместитель Демидова Наталья Александровна и начальник отдела по надзору за строительством объектов Марченко Андрей Петрович.</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Поводом для встречи послужили вопросы, которые назрели в процессе совместной работы органов местного самоуправления и органов государственного строительного надзора. Кроме того, в действующем законодательстве просматриваются тенденции к ужесточению требований в части обеспечения безопасности строительства.</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В этой связи ведущие семинара уделили большое внимание полномочиям органов местного самоуправления и органов государственного строительного надзора. Много говорилось об исполнении статьи 51 Градостроительного Кодекса Российской Федерации, согласно которой специалисты муниципалитетов, выдающие разрешение на строительство, должны информировать государственный строительный надзор о выданных решениях, направляя в инспекцию их копии. В настоящее время эта работа налажена только с </w:t>
      </w:r>
      <w:proofErr w:type="gramStart"/>
      <w:r w:rsidRPr="00E6126F">
        <w:rPr>
          <w:rFonts w:ascii="PT Serif Caption" w:eastAsiaTheme="minorHAnsi" w:hAnsi="PT Serif Caption" w:cs="PT Serif Caption"/>
          <w:color w:val="3C3C3B"/>
          <w:sz w:val="20"/>
          <w:szCs w:val="20"/>
          <w:lang w:eastAsia="en-US"/>
        </w:rPr>
        <w:t>г</w:t>
      </w:r>
      <w:proofErr w:type="gramEnd"/>
      <w:r w:rsidRPr="00E6126F">
        <w:rPr>
          <w:rFonts w:ascii="PT Serif Caption" w:eastAsiaTheme="minorHAnsi" w:hAnsi="PT Serif Caption" w:cs="PT Serif Caption"/>
          <w:color w:val="3C3C3B"/>
          <w:sz w:val="20"/>
          <w:szCs w:val="20"/>
          <w:lang w:eastAsia="en-US"/>
        </w:rPr>
        <w:t>. Томском.</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Большой блок семинара был посвящен вопросам проведения экспертизы проектной документации при получении разрешения на строительство объектов капитального строительства. На практике выявлялись случаи, когда органы местного самоуправления выдают разрешения на строительство на объекты с количеством этажей четыре или пять, при отсутствии экспертизы проектной документации. </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Еще одна «болезненная» тема – самовольное строительство. Инспекция активно участвует в борьбе с такими нарушениями, активно их пресекает. Но, как было отмечено, для более эффективной работы в данном направлении, органы местного самоуправления и государственный строительный надзор должны </w:t>
      </w:r>
      <w:r w:rsidRPr="00E6126F">
        <w:rPr>
          <w:rFonts w:ascii="PT Serif Caption" w:eastAsiaTheme="minorHAnsi" w:hAnsi="PT Serif Caption" w:cs="PT Serif Caption"/>
          <w:color w:val="3C3C3B"/>
          <w:sz w:val="20"/>
          <w:szCs w:val="20"/>
          <w:lang w:eastAsia="en-US"/>
        </w:rPr>
        <w:lastRenderedPageBreak/>
        <w:t>действовать сообща, поскольку инспекции необходим определенный набор информации, чтобы остановить нарушение.</w:t>
      </w:r>
    </w:p>
    <w:p w:rsidR="00E6126F" w:rsidRDefault="00E6126F" w:rsidP="00E6126F">
      <w:pPr>
        <w:pStyle w:val="af3"/>
        <w:rPr>
          <w:rFonts w:ascii="PT Serif Caption" w:hAnsi="PT Serif Caption" w:cs="PT Serif Caption"/>
          <w:color w:val="3C3C3B"/>
          <w:sz w:val="20"/>
          <w:szCs w:val="20"/>
          <w:lang w:val="ru-RU"/>
        </w:rPr>
      </w:pPr>
      <w:r w:rsidRPr="00E6126F">
        <w:rPr>
          <w:rFonts w:ascii="PT Serif Caption" w:hAnsi="PT Serif Caption" w:cs="PT Serif Caption"/>
          <w:color w:val="3C3C3B"/>
          <w:sz w:val="20"/>
          <w:szCs w:val="20"/>
          <w:lang w:val="ru-RU"/>
        </w:rPr>
        <w:t>– Только вместе мы сможем улучшить ситуацию в градостроительстве. Будет больше порядка, больше качества и больше безопасности, – сказал, подводя итоги семинара, Андрей Алексеевич.</w:t>
      </w:r>
    </w:p>
    <w:p w:rsidR="00E6126F" w:rsidRDefault="00E6126F" w:rsidP="00E6126F">
      <w:pPr>
        <w:pStyle w:val="af3"/>
        <w:rPr>
          <w:rFonts w:ascii="PT Serif Caption" w:hAnsi="PT Serif Caption" w:cs="PT Serif Caption"/>
          <w:color w:val="3C3C3B"/>
          <w:sz w:val="20"/>
          <w:szCs w:val="20"/>
          <w:lang w:val="ru-RU"/>
        </w:rPr>
      </w:pPr>
    </w:p>
    <w:p w:rsidR="00E6126F" w:rsidRPr="00E6126F" w:rsidRDefault="00E6126F" w:rsidP="00E6126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E6126F">
        <w:rPr>
          <w:rFonts w:ascii="Roboto" w:eastAsiaTheme="minorHAnsi" w:hAnsi="Roboto" w:cs="Roboto"/>
          <w:b/>
          <w:bCs/>
          <w:color w:val="3C3C3B"/>
          <w:sz w:val="36"/>
          <w:szCs w:val="36"/>
          <w:lang w:eastAsia="en-US"/>
        </w:rPr>
        <w:t>БЫТЬ ВСЕГДА В ДИАЛОГЕ</w:t>
      </w:r>
    </w:p>
    <w:p w:rsidR="00E6126F" w:rsidRDefault="00E6126F" w:rsidP="00E6126F">
      <w:pPr>
        <w:pStyle w:val="af9"/>
      </w:pPr>
      <w:r>
        <w:t xml:space="preserve">Тема эффективного взаимодействия органов местного самоуправления со СМИ обсуждается в стенах Совета с определенной долей постоянства. Периодически мы говорим о том, как важно работать с информацией, которая является основной движущей силой в любых процессах и служит первоисточником для формирования имиджа. Говорим о том, что средства массовой информации могут стать исключительно помощниками в достижении тех или иных целей. </w:t>
      </w:r>
    </w:p>
    <w:p w:rsid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Чтобы еще раз напомнить об этом, Совет в конце августа организовал специализированный семинар. Провести ликбез любезно согласились сотрудники департамента информационной политики Администрации Томской области. </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Пресс-секретарь Губернатора Томской области </w:t>
      </w:r>
      <w:proofErr w:type="spellStart"/>
      <w:r w:rsidRPr="00E6126F">
        <w:rPr>
          <w:rFonts w:ascii="PT Serif Caption" w:eastAsiaTheme="minorHAnsi" w:hAnsi="PT Serif Caption" w:cs="PT Serif Caption"/>
          <w:color w:val="3C3C3B"/>
          <w:sz w:val="20"/>
          <w:szCs w:val="20"/>
          <w:lang w:eastAsia="en-US"/>
        </w:rPr>
        <w:t>Карпачёв</w:t>
      </w:r>
      <w:proofErr w:type="spellEnd"/>
      <w:r w:rsidRPr="00E6126F">
        <w:rPr>
          <w:rFonts w:ascii="PT Serif Caption" w:eastAsiaTheme="minorHAnsi" w:hAnsi="PT Serif Caption" w:cs="PT Serif Caption"/>
          <w:color w:val="3C3C3B"/>
          <w:sz w:val="20"/>
          <w:szCs w:val="20"/>
          <w:lang w:eastAsia="en-US"/>
        </w:rPr>
        <w:t xml:space="preserve"> Константин Владимирович рассказал об эффективных методах работы со СМИ по формированию позитивного имиджа органов местного самоуправления. Консультант департамента Ухмылина Ольга Геннадьевна – о правовых особенностях такой работы.</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Безусловно, первая часть разговора была наиболее оживленной и острой. Участники откровенно делились своим горьким опытом общения со СМИ, разбирали различные ситуации из практики, прорабатывали многочисленные варианты их решений. </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Главный принцип взаимодействия, который в итоге был сформулирован – всегда находиться в диалоге. </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 Стоит привести в пример такой факт: на недавних выборах главы Кожевниковского </w:t>
      </w:r>
      <w:proofErr w:type="gramStart"/>
      <w:r w:rsidRPr="00E6126F">
        <w:rPr>
          <w:rFonts w:ascii="PT Serif Caption" w:eastAsiaTheme="minorHAnsi" w:hAnsi="PT Serif Caption" w:cs="PT Serif Caption"/>
          <w:color w:val="3C3C3B"/>
          <w:sz w:val="20"/>
          <w:szCs w:val="20"/>
          <w:lang w:eastAsia="en-US"/>
        </w:rPr>
        <w:t>района</w:t>
      </w:r>
      <w:proofErr w:type="gramEnd"/>
      <w:r w:rsidRPr="00E6126F">
        <w:rPr>
          <w:rFonts w:ascii="PT Serif Caption" w:eastAsiaTheme="minorHAnsi" w:hAnsi="PT Serif Caption" w:cs="PT Serif Caption"/>
          <w:color w:val="3C3C3B"/>
          <w:sz w:val="20"/>
          <w:szCs w:val="20"/>
          <w:lang w:eastAsia="en-US"/>
        </w:rPr>
        <w:t xml:space="preserve"> в который раз победил Александр Михайлович Емельянов, набравший более 60% голосов, — аргументировал Константин Владимирович,  — При этом редкий выпуск районной газеты «Знамя труда» обходится без критических заметок по поводу благоустройства, водоснабжения и прочего. Но и мудрый глава района и его крепкая команда находятся в постоянном диалоге через газету с жителями территории и всегда отвечают на самые злободневные вопросы.</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Самим формировать повестку для новостей, расширять контакты с прессой, увеличивать объем предоставляемой информации и обеспечивать её регулярность — рекомендации, как это сделать правильно и корректно, также прозвучали во время беседы. Например, сегодня по поручению Губернатора разрабатывается план мероприятий, в соответствии с которым во все муниципальные образования будут приезжать журналисты-практиканты Томского государственного университета. Предполагается, что они какое-то время будут там жить, «колесить» по территории, смотреть и писать о том,  чем живут районы и поселения. Это тот самый случай, который муниципалам нельзя упустить. Ведь молодым все интересно. </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Еще одна идея для создания информационного повода, которую подарили ведущие: устроить в Томске дружескую встречу главы района со студентами-земляками. Приехать в Томск, привезти подарки от родителей, поговорить о том, как устроились в общежитии – это событие, бесспорно, ново и не оставит равнодушным ни одно СМИ.</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В заключение семинара участникам был предложен своеобразный свод правил каждодневной работы со СМИ. Они просты, легко воспринимаются и могут стать отличным инструментом работы для каждого управленца. </w:t>
      </w:r>
    </w:p>
    <w:p w:rsidR="00E6126F" w:rsidRDefault="00E6126F" w:rsidP="00E6126F">
      <w:pPr>
        <w:pStyle w:val="af3"/>
        <w:rPr>
          <w:rFonts w:ascii="PT Serif Caption" w:hAnsi="PT Serif Caption" w:cs="PT Serif Caption"/>
          <w:color w:val="3C3C3B"/>
          <w:sz w:val="20"/>
          <w:szCs w:val="20"/>
          <w:lang w:val="ru-RU"/>
        </w:rPr>
      </w:pPr>
      <w:r w:rsidRPr="00E6126F">
        <w:rPr>
          <w:rFonts w:ascii="PT Serif Caption" w:hAnsi="PT Serif Caption" w:cs="PT Serif Caption"/>
          <w:color w:val="3C3C3B"/>
          <w:sz w:val="20"/>
          <w:szCs w:val="20"/>
          <w:lang w:val="ru-RU"/>
        </w:rPr>
        <w:t>Подробнее о них читайте на странице 23 в рубрике «Руководителю на заметку».</w:t>
      </w:r>
    </w:p>
    <w:p w:rsidR="00E6126F" w:rsidRDefault="00E6126F" w:rsidP="00E6126F">
      <w:pPr>
        <w:pStyle w:val="af3"/>
        <w:rPr>
          <w:rFonts w:ascii="PT Serif Caption" w:hAnsi="PT Serif Caption" w:cs="PT Serif Caption"/>
          <w:color w:val="3C3C3B"/>
          <w:sz w:val="20"/>
          <w:szCs w:val="20"/>
          <w:lang w:val="ru-RU"/>
        </w:rPr>
      </w:pPr>
    </w:p>
    <w:p w:rsidR="00E6126F" w:rsidRPr="00E6126F" w:rsidRDefault="00E6126F" w:rsidP="00E6126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E6126F">
        <w:rPr>
          <w:rFonts w:ascii="Roboto" w:eastAsiaTheme="minorHAnsi" w:hAnsi="Roboto" w:cs="Roboto"/>
          <w:b/>
          <w:bCs/>
          <w:color w:val="3C3C3B"/>
          <w:sz w:val="36"/>
          <w:szCs w:val="36"/>
          <w:lang w:eastAsia="en-US"/>
        </w:rPr>
        <w:lastRenderedPageBreak/>
        <w:t>ЖИЛИЩНАЯ ТЕМА</w:t>
      </w:r>
    </w:p>
    <w:p w:rsidR="00E6126F" w:rsidRDefault="00E6126F" w:rsidP="00E6126F">
      <w:pPr>
        <w:pStyle w:val="af9"/>
      </w:pPr>
      <w:r>
        <w:t xml:space="preserve">Вопросам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2015-2020 годы» был посвящен семинар, организованный Советом муниципальных образований совместно с Департаментом архитектуры и строительства Томской области в начале июня. </w:t>
      </w:r>
    </w:p>
    <w:p w:rsidR="00E6126F" w:rsidRPr="00E6126F" w:rsidRDefault="00E6126F" w:rsidP="00E6126F">
      <w:pPr>
        <w:pStyle w:val="af3"/>
        <w:rPr>
          <w:lang w:val="ru-RU"/>
        </w:rPr>
      </w:pP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Напомним, что в Томской области в данной подпрограмме участвуют граждане, выезжающие из районов Крайнего Севера и приравненных к ним местностей, участники ликвидации последствий радиационных аварий и катастроф и вынужденные переселенцы.</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В ходе семинара обсуждались вопросы установления очередности граждан, порядок и особенности расчета размера социальной выплаты. Особый акцент был сделан на изменениях в федеральном и региональном законодательстве. </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Например, в Федеральном законе «О вынужденных переселенцах» появилась четкая формулировка, о том, что членами семьи вынужденного переселенца является супруга (супруг), их дети и родители, которые могут не иметь статус вынужденных переселенцев, но которые проживали совместно с вынужденным переселенцем с момента регистрации ходатайства о признании его таковым.</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В прошлом году в Постановление Правительства РФ от 21.03.2006 № 153 были внесены поправки, согласно которым включение в сводный список тех граждан, которые получили сертификаты в текущем году, не допускается.  </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 xml:space="preserve">Что касается изменений регионального законодательства, поправки внесены в методику расчета  объема субвенций на осуществление государственных полномочий по регистрации и учету граждан, имеющих право на получение социальных выплат. В связи с существенным изменением объема работы для отдельных муниципальных районов и городских округов изменен норматив количества рабочих дней на осуществление государственных полномочий. </w:t>
      </w:r>
    </w:p>
    <w:p w:rsidR="00E6126F" w:rsidRPr="00E6126F" w:rsidRDefault="00E6126F" w:rsidP="00E6126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E6126F">
        <w:rPr>
          <w:rFonts w:ascii="PT Serif Caption" w:eastAsiaTheme="minorHAnsi" w:hAnsi="PT Serif Caption" w:cs="PT Serif Caption"/>
          <w:color w:val="3C3C3B"/>
          <w:sz w:val="20"/>
          <w:szCs w:val="20"/>
          <w:lang w:eastAsia="en-US"/>
        </w:rPr>
        <w:t>Ведущая семинара – заместитель председателя комитета развития строительного комплекса и жилищной политики Жарова Марина Александровна также уделила большое внимание разбору основных замечаний в работе муниципалитетов. Так, например не всегда уточняются изменения в составе семьи граждан – очередников, есть неточности в оформлении предоставляемого пакета документов.</w:t>
      </w:r>
    </w:p>
    <w:p w:rsidR="00E6126F" w:rsidRPr="00E6126F" w:rsidRDefault="00E6126F" w:rsidP="00E6126F">
      <w:pPr>
        <w:pStyle w:val="af3"/>
        <w:rPr>
          <w:lang w:val="ru-RU"/>
        </w:rPr>
      </w:pPr>
      <w:r w:rsidRPr="00E6126F">
        <w:rPr>
          <w:rFonts w:ascii="PT Serif Caption" w:hAnsi="PT Serif Caption" w:cs="PT Serif Caption"/>
          <w:color w:val="3C3C3B"/>
          <w:sz w:val="20"/>
          <w:szCs w:val="20"/>
          <w:lang w:val="ru-RU"/>
        </w:rPr>
        <w:t>К слову, все нюансы этой работы отражены в методических рекомендациях, специально разработанных Департаментом архитектуры и строительства Томской области для оказания практической помощи органам местного самоуправления. Данное пособие можно получить, обратившись в Исполнительную дирекцию Совета.</w:t>
      </w:r>
    </w:p>
    <w:sectPr w:rsidR="00E6126F" w:rsidRPr="00E6126F" w:rsidSect="00B05AC3">
      <w:headerReference w:type="even" r:id="rId6"/>
      <w:headerReference w:type="default" r:id="rId7"/>
      <w:footerReference w:type="even" r:id="rId8"/>
      <w:footerReference w:type="default" r:id="rId9"/>
      <w:headerReference w:type="first" r:id="rId10"/>
      <w:footerReference w:type="first" r:id="rId11"/>
      <w:pgSz w:w="11907" w:h="16839" w:code="9"/>
      <w:pgMar w:top="-1276" w:right="283" w:bottom="709" w:left="284"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EB5" w:rsidRDefault="00527EB5" w:rsidP="002868CF">
      <w:r>
        <w:separator/>
      </w:r>
    </w:p>
  </w:endnote>
  <w:endnote w:type="continuationSeparator" w:id="0">
    <w:p w:rsidR="00527EB5" w:rsidRDefault="00527EB5" w:rsidP="00286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lack">
    <w:panose1 w:val="02000000000000000000"/>
    <w:charset w:val="CC"/>
    <w:family w:val="auto"/>
    <w:pitch w:val="variable"/>
    <w:sig w:usb0="E0000AFF" w:usb1="5000217F" w:usb2="00000021" w:usb3="00000000" w:csb0="0000019F" w:csb1="00000000"/>
  </w:font>
  <w:font w:name="Roboto">
    <w:panose1 w:val="02000000000000000000"/>
    <w:charset w:val="CC"/>
    <w:family w:val="auto"/>
    <w:pitch w:val="variable"/>
    <w:sig w:usb0="E0000AFF" w:usb1="5000217F" w:usb2="00000021" w:usb3="00000000" w:csb0="0000019F" w:csb1="00000000"/>
  </w:font>
  <w:font w:name="PT Serif Caption">
    <w:panose1 w:val="02060603050505020204"/>
    <w:charset w:val="CC"/>
    <w:family w:val="roman"/>
    <w:pitch w:val="variable"/>
    <w:sig w:usb0="A00002EF" w:usb1="5000204B" w:usb2="00000000" w:usb3="00000000" w:csb0="00000097"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EB5" w:rsidRDefault="00527EB5" w:rsidP="002868CF">
      <w:r>
        <w:separator/>
      </w:r>
    </w:p>
  </w:footnote>
  <w:footnote w:type="continuationSeparator" w:id="0">
    <w:p w:rsidR="00527EB5" w:rsidRDefault="00527EB5"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C3" w:rsidRPr="00B05AC3" w:rsidRDefault="00B05AC3" w:rsidP="00B05AC3">
    <w:pPr>
      <w:pStyle w:val="a4"/>
      <w:tabs>
        <w:tab w:val="clear" w:pos="9355"/>
        <w:tab w:val="right" w:pos="10773"/>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3C4A90">
      <w:rPr>
        <w:rFonts w:ascii="Myriad Pro" w:hAnsi="Myriad Pro"/>
        <w:color w:val="auto"/>
        <w:sz w:val="20"/>
        <w:szCs w:val="20"/>
      </w:rPr>
      <w:t>ИЮНЬ-АВГУСТ</w:t>
    </w:r>
    <w:r w:rsidRPr="00B05AC3">
      <w:rPr>
        <w:rFonts w:ascii="Myriad Pro" w:hAnsi="Myriad Pro"/>
        <w:color w:val="auto"/>
        <w:sz w:val="20"/>
        <w:szCs w:val="20"/>
      </w:rPr>
      <w:t xml:space="preserve"> 2016</w:t>
    </w:r>
  </w:p>
  <w:p w:rsidR="00B05AC3" w:rsidRDefault="00A50077"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14.2pt;margin-top:1.65pt;width:600pt;height:0;z-index:251659264" o:connectortype="straight"/>
      </w:pict>
    </w:r>
    <w:r>
      <w:rPr>
        <w:rFonts w:ascii="Minion Pro" w:hAnsi="Minion Pro"/>
        <w:b/>
        <w:noProof/>
        <w:sz w:val="18"/>
        <w:szCs w:val="18"/>
        <w:lang w:eastAsia="ru-RU"/>
      </w:rPr>
      <w:pict>
        <v:shape id="_x0000_s18433" type="#_x0000_t32" style="position:absolute;left:0;text-align:left;margin-left:-14.2pt;margin-top:9.15pt;width:600pt;height:.05pt;z-index:251658240" o:connectortype="straight" strokeweight="2.5pt"/>
      </w:pict>
    </w: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Pr="00B05AC3" w:rsidRDefault="00B05AC3"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sidR="003C4A90">
      <w:rPr>
        <w:rFonts w:ascii="Minion Pro" w:hAnsi="Minion Pro"/>
        <w:b/>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90" w:rsidRDefault="003C4A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7890"/>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349C8"/>
    <w:rsid w:val="0009463E"/>
    <w:rsid w:val="000B3844"/>
    <w:rsid w:val="000B4F4B"/>
    <w:rsid w:val="000C19BE"/>
    <w:rsid w:val="000C3C42"/>
    <w:rsid w:val="000D1802"/>
    <w:rsid w:val="00174C70"/>
    <w:rsid w:val="00185AE8"/>
    <w:rsid w:val="00190177"/>
    <w:rsid w:val="001C3294"/>
    <w:rsid w:val="001C5B12"/>
    <w:rsid w:val="001D3A4E"/>
    <w:rsid w:val="001E46CF"/>
    <w:rsid w:val="00200E3E"/>
    <w:rsid w:val="00202070"/>
    <w:rsid w:val="0020495B"/>
    <w:rsid w:val="00207518"/>
    <w:rsid w:val="00242C23"/>
    <w:rsid w:val="002546AA"/>
    <w:rsid w:val="00255CB8"/>
    <w:rsid w:val="00270ADC"/>
    <w:rsid w:val="002868CF"/>
    <w:rsid w:val="002900D3"/>
    <w:rsid w:val="0029469C"/>
    <w:rsid w:val="002B3D12"/>
    <w:rsid w:val="002F399B"/>
    <w:rsid w:val="00354B27"/>
    <w:rsid w:val="00373556"/>
    <w:rsid w:val="00383DD9"/>
    <w:rsid w:val="00387B45"/>
    <w:rsid w:val="003C4A90"/>
    <w:rsid w:val="003E0132"/>
    <w:rsid w:val="00400F4A"/>
    <w:rsid w:val="00425500"/>
    <w:rsid w:val="00431B71"/>
    <w:rsid w:val="00463A59"/>
    <w:rsid w:val="00471A91"/>
    <w:rsid w:val="00483CD0"/>
    <w:rsid w:val="004943CA"/>
    <w:rsid w:val="004A68A1"/>
    <w:rsid w:val="004B05F0"/>
    <w:rsid w:val="004B7282"/>
    <w:rsid w:val="004F4EEC"/>
    <w:rsid w:val="00507AE7"/>
    <w:rsid w:val="00511148"/>
    <w:rsid w:val="00512C42"/>
    <w:rsid w:val="00524C31"/>
    <w:rsid w:val="00527EB5"/>
    <w:rsid w:val="00552BEB"/>
    <w:rsid w:val="00565FA9"/>
    <w:rsid w:val="005750F0"/>
    <w:rsid w:val="0059058A"/>
    <w:rsid w:val="00590747"/>
    <w:rsid w:val="005948FE"/>
    <w:rsid w:val="005C1931"/>
    <w:rsid w:val="00600C16"/>
    <w:rsid w:val="006222B5"/>
    <w:rsid w:val="00652A4E"/>
    <w:rsid w:val="0066470A"/>
    <w:rsid w:val="00693619"/>
    <w:rsid w:val="006B5247"/>
    <w:rsid w:val="00716ABB"/>
    <w:rsid w:val="00724244"/>
    <w:rsid w:val="007320D0"/>
    <w:rsid w:val="00735C5C"/>
    <w:rsid w:val="0074144F"/>
    <w:rsid w:val="00747464"/>
    <w:rsid w:val="00750963"/>
    <w:rsid w:val="0075387B"/>
    <w:rsid w:val="00754555"/>
    <w:rsid w:val="00766C2B"/>
    <w:rsid w:val="00774A04"/>
    <w:rsid w:val="00790C27"/>
    <w:rsid w:val="0079121A"/>
    <w:rsid w:val="007E7564"/>
    <w:rsid w:val="00802D21"/>
    <w:rsid w:val="00806ABB"/>
    <w:rsid w:val="008317D0"/>
    <w:rsid w:val="00840129"/>
    <w:rsid w:val="008406CC"/>
    <w:rsid w:val="00840C7D"/>
    <w:rsid w:val="008534E4"/>
    <w:rsid w:val="008B2592"/>
    <w:rsid w:val="008D11BA"/>
    <w:rsid w:val="00922C89"/>
    <w:rsid w:val="009372B5"/>
    <w:rsid w:val="00974C9F"/>
    <w:rsid w:val="009B2B5E"/>
    <w:rsid w:val="00A04EE8"/>
    <w:rsid w:val="00A222BB"/>
    <w:rsid w:val="00A230FD"/>
    <w:rsid w:val="00A4220B"/>
    <w:rsid w:val="00A44C66"/>
    <w:rsid w:val="00A50077"/>
    <w:rsid w:val="00A633FD"/>
    <w:rsid w:val="00A75BAB"/>
    <w:rsid w:val="00AB572A"/>
    <w:rsid w:val="00AD4541"/>
    <w:rsid w:val="00B05AC3"/>
    <w:rsid w:val="00B76FF2"/>
    <w:rsid w:val="00BC4599"/>
    <w:rsid w:val="00BD5D4F"/>
    <w:rsid w:val="00BD6ABF"/>
    <w:rsid w:val="00BE4E4A"/>
    <w:rsid w:val="00C3724A"/>
    <w:rsid w:val="00C54F5C"/>
    <w:rsid w:val="00C718E9"/>
    <w:rsid w:val="00C831F9"/>
    <w:rsid w:val="00CC2E39"/>
    <w:rsid w:val="00CC59CE"/>
    <w:rsid w:val="00D068AD"/>
    <w:rsid w:val="00D13627"/>
    <w:rsid w:val="00D15695"/>
    <w:rsid w:val="00D2059D"/>
    <w:rsid w:val="00D214F0"/>
    <w:rsid w:val="00D2219A"/>
    <w:rsid w:val="00D33FBA"/>
    <w:rsid w:val="00D42D48"/>
    <w:rsid w:val="00D51C82"/>
    <w:rsid w:val="00D61859"/>
    <w:rsid w:val="00D9051D"/>
    <w:rsid w:val="00DB6630"/>
    <w:rsid w:val="00DE16F9"/>
    <w:rsid w:val="00DF005D"/>
    <w:rsid w:val="00DF600E"/>
    <w:rsid w:val="00E25297"/>
    <w:rsid w:val="00E32589"/>
    <w:rsid w:val="00E43055"/>
    <w:rsid w:val="00E6126F"/>
    <w:rsid w:val="00E70AA2"/>
    <w:rsid w:val="00E91CE2"/>
    <w:rsid w:val="00EA0BDD"/>
    <w:rsid w:val="00EA7590"/>
    <w:rsid w:val="00EC0634"/>
    <w:rsid w:val="00ED1950"/>
    <w:rsid w:val="00EF66F0"/>
    <w:rsid w:val="00F306F1"/>
    <w:rsid w:val="00F401A3"/>
    <w:rsid w:val="00F656A0"/>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E6126F"/>
    <w:pPr>
      <w:spacing w:line="680" w:lineRule="atLeast"/>
    </w:pPr>
    <w:rPr>
      <w:rFonts w:ascii="Roboto Black" w:hAnsi="Roboto Black" w:cs="Roboto Black"/>
      <w:caps/>
      <w:color w:val="3C3C3B"/>
      <w:sz w:val="72"/>
      <w:szCs w:val="72"/>
      <w:lang w:val="ru-RU"/>
    </w:rPr>
  </w:style>
  <w:style w:type="paragraph" w:customStyle="1" w:styleId="af6">
    <w:name w:val="Лид жирный"/>
    <w:basedOn w:val="af3"/>
    <w:next w:val="af3"/>
    <w:uiPriority w:val="99"/>
    <w:rsid w:val="00E6126F"/>
    <w:rPr>
      <w:rFonts w:ascii="Roboto" w:hAnsi="Roboto" w:cs="Roboto"/>
      <w:b/>
      <w:bCs/>
      <w:color w:val="3C3C3B"/>
      <w:sz w:val="28"/>
      <w:szCs w:val="28"/>
      <w:lang w:val="ru-RU"/>
    </w:rPr>
  </w:style>
  <w:style w:type="paragraph" w:styleId="af7">
    <w:name w:val="Subtitle"/>
    <w:basedOn w:val="af3"/>
    <w:next w:val="af3"/>
    <w:link w:val="af8"/>
    <w:uiPriority w:val="99"/>
    <w:qFormat/>
    <w:rsid w:val="00E6126F"/>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E6126F"/>
    <w:rPr>
      <w:rFonts w:ascii="Roboto" w:hAnsi="Roboto" w:cs="Roboto"/>
      <w:b/>
      <w:bCs/>
      <w:color w:val="3C3C3B"/>
      <w:sz w:val="36"/>
      <w:szCs w:val="36"/>
    </w:rPr>
  </w:style>
  <w:style w:type="paragraph" w:customStyle="1" w:styleId="af9">
    <w:name w:val="Лид курсивный"/>
    <w:basedOn w:val="af3"/>
    <w:next w:val="af3"/>
    <w:uiPriority w:val="99"/>
    <w:rsid w:val="00E6126F"/>
    <w:pPr>
      <w:jc w:val="both"/>
    </w:pPr>
    <w:rPr>
      <w:rFonts w:ascii="PT Serif Caption" w:hAnsi="PT Serif Caption" w:cs="PT Serif Caption"/>
      <w:i/>
      <w:iCs/>
      <w:color w:val="3C3C3B"/>
      <w:sz w:val="22"/>
      <w:szCs w:val="22"/>
      <w:lang w:val="ru-RU"/>
    </w:rPr>
  </w:style>
  <w:style w:type="paragraph" w:styleId="afa">
    <w:name w:val="Body Text"/>
    <w:basedOn w:val="af3"/>
    <w:next w:val="af3"/>
    <w:link w:val="afb"/>
    <w:uiPriority w:val="99"/>
    <w:rsid w:val="00E6126F"/>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b">
    <w:name w:val="Основной текст Знак"/>
    <w:basedOn w:val="a0"/>
    <w:link w:val="afa"/>
    <w:uiPriority w:val="99"/>
    <w:rsid w:val="00E6126F"/>
    <w:rPr>
      <w:rFonts w:ascii="PT Serif Caption" w:hAnsi="PT Serif Caption" w:cs="PT Serif Caption"/>
      <w:color w:val="3C3C3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cp:revision>
  <dcterms:created xsi:type="dcterms:W3CDTF">2016-09-06T11:59:00Z</dcterms:created>
  <dcterms:modified xsi:type="dcterms:W3CDTF">2016-09-06T11:59:00Z</dcterms:modified>
</cp:coreProperties>
</file>