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1635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2"/>
        <w:gridCol w:w="6144"/>
        <w:gridCol w:w="6144"/>
      </w:tblGrid>
      <w:tr w:rsidR="004F3474" w:rsidRPr="00897B10" w:rsidTr="00231CE4">
        <w:trPr>
          <w:gridAfter w:val="1"/>
          <w:wAfter w:w="6144" w:type="dxa"/>
          <w:trHeight w:val="164"/>
        </w:trPr>
        <w:tc>
          <w:tcPr>
            <w:tcW w:w="4062" w:type="dxa"/>
            <w:shd w:val="clear" w:color="auto" w:fill="D9D9D9" w:themeFill="background1" w:themeFillShade="D9"/>
          </w:tcPr>
          <w:p w:rsidR="004F3474" w:rsidRPr="0060617A" w:rsidRDefault="00FF127E" w:rsidP="008A27FA">
            <w:pPr>
              <w:pStyle w:val="ConsPlusNormal"/>
              <w:spacing w:before="120" w:after="120"/>
              <w:jc w:val="both"/>
              <w:rPr>
                <w:rFonts w:ascii="Times New Roman" w:hAnsi="Times New Roman" w:cs="Times New Roman"/>
                <w:b/>
                <w:color w:val="943634" w:themeColor="accent2" w:themeShade="BF"/>
              </w:rPr>
            </w:pPr>
            <w:r w:rsidRPr="0060617A">
              <w:rPr>
                <w:rFonts w:ascii="Times New Roman" w:hAnsi="Times New Roman" w:cs="Times New Roman"/>
                <w:b/>
                <w:color w:val="943634" w:themeColor="accent2" w:themeShade="BF"/>
              </w:rPr>
              <w:t>ПОЛНОМОЧИЯ ОМСУ</w:t>
            </w:r>
          </w:p>
        </w:tc>
        <w:tc>
          <w:tcPr>
            <w:tcW w:w="6144" w:type="dxa"/>
          </w:tcPr>
          <w:p w:rsidR="004F3474" w:rsidRPr="00827ED0" w:rsidRDefault="004F3474" w:rsidP="00036D54">
            <w:pPr>
              <w:pStyle w:val="ConsPlusNormal"/>
              <w:jc w:val="both"/>
              <w:rPr>
                <w:rFonts w:ascii="Times New Roman" w:hAnsi="Times New Roman" w:cs="Times New Roman"/>
              </w:rPr>
            </w:pPr>
          </w:p>
        </w:tc>
      </w:tr>
      <w:tr w:rsidR="006E0A8A" w:rsidRPr="00897B10" w:rsidTr="00231CE4">
        <w:trPr>
          <w:gridAfter w:val="1"/>
          <w:wAfter w:w="6144" w:type="dxa"/>
          <w:trHeight w:val="164"/>
        </w:trPr>
        <w:tc>
          <w:tcPr>
            <w:tcW w:w="10206" w:type="dxa"/>
            <w:gridSpan w:val="2"/>
            <w:shd w:val="clear" w:color="auto" w:fill="auto"/>
          </w:tcPr>
          <w:p w:rsidR="008A6265" w:rsidRDefault="008A6265" w:rsidP="008A6265">
            <w:pPr>
              <w:pStyle w:val="ConsPlusNormal"/>
              <w:jc w:val="both"/>
              <w:rPr>
                <w:rFonts w:ascii="Times New Roman" w:hAnsi="Times New Roman" w:cs="Times New Roman"/>
              </w:rPr>
            </w:pPr>
          </w:p>
          <w:p w:rsidR="008A6265" w:rsidRDefault="007C39D3" w:rsidP="007C39D3">
            <w:pPr>
              <w:pStyle w:val="ConsPlusNormal"/>
              <w:jc w:val="both"/>
              <w:rPr>
                <w:rFonts w:ascii="Times New Roman" w:hAnsi="Times New Roman" w:cs="Times New Roman"/>
                <w:b/>
              </w:rPr>
            </w:pPr>
            <w:r w:rsidRPr="007C39D3">
              <w:rPr>
                <w:rFonts w:ascii="Times New Roman" w:hAnsi="Times New Roman" w:cs="Times New Roman"/>
                <w:b/>
              </w:rPr>
              <w:t>Закон Томской области от 14.06.2016 N 63-ОЗ "О внесении изменения в статью 9 Закона Томской области "Об обращениях граждан в государственные органы Томской области и органы местного самоуправления"</w:t>
            </w:r>
          </w:p>
          <w:p w:rsidR="00AE507C" w:rsidRDefault="00AE507C" w:rsidP="007C39D3">
            <w:pPr>
              <w:pStyle w:val="ConsPlusNormal"/>
              <w:jc w:val="both"/>
              <w:rPr>
                <w:rFonts w:ascii="Times New Roman" w:hAnsi="Times New Roman" w:cs="Times New Roman"/>
                <w:b/>
              </w:rPr>
            </w:pPr>
            <w:r>
              <w:rPr>
                <w:rFonts w:ascii="Times New Roman" w:hAnsi="Times New Roman" w:cs="Times New Roman"/>
                <w:b/>
              </w:rPr>
              <w:t>Начало действия документа 27.06.2016</w:t>
            </w:r>
          </w:p>
          <w:p w:rsidR="00AE507C" w:rsidRPr="00AE507C" w:rsidRDefault="00AE507C" w:rsidP="007C39D3">
            <w:pPr>
              <w:pStyle w:val="ConsPlusNormal"/>
              <w:jc w:val="both"/>
              <w:rPr>
                <w:rFonts w:ascii="Times New Roman" w:hAnsi="Times New Roman" w:cs="Times New Roman"/>
                <w:b/>
              </w:rPr>
            </w:pPr>
          </w:p>
          <w:p w:rsidR="007C39D3" w:rsidRDefault="00AE507C" w:rsidP="007C39D3">
            <w:pPr>
              <w:pStyle w:val="ConsPlusNormal"/>
              <w:jc w:val="both"/>
              <w:rPr>
                <w:rFonts w:ascii="Times New Roman" w:hAnsi="Times New Roman" w:cs="Times New Roman"/>
                <w:b/>
              </w:rPr>
            </w:pPr>
            <w:r>
              <w:rPr>
                <w:rFonts w:ascii="Times New Roman" w:hAnsi="Times New Roman" w:cs="Times New Roman"/>
                <w:b/>
              </w:rPr>
              <w:t>Закреплены</w:t>
            </w:r>
            <w:r w:rsidR="005F7EB8">
              <w:rPr>
                <w:rFonts w:ascii="Times New Roman" w:hAnsi="Times New Roman" w:cs="Times New Roman"/>
                <w:b/>
              </w:rPr>
              <w:t xml:space="preserve"> категории лиц,</w:t>
            </w:r>
            <w:r>
              <w:rPr>
                <w:rFonts w:ascii="Times New Roman" w:hAnsi="Times New Roman" w:cs="Times New Roman"/>
                <w:b/>
              </w:rPr>
              <w:t xml:space="preserve"> имеющие</w:t>
            </w:r>
            <w:r w:rsidR="005F7EB8">
              <w:rPr>
                <w:rFonts w:ascii="Times New Roman" w:hAnsi="Times New Roman" w:cs="Times New Roman"/>
                <w:b/>
              </w:rPr>
              <w:t xml:space="preserve"> право на личный прием в первоочередном порядке. </w:t>
            </w:r>
          </w:p>
          <w:p w:rsidR="00AE507C" w:rsidRDefault="00AE507C" w:rsidP="00AE507C">
            <w:pPr>
              <w:pStyle w:val="ConsPlusNormal"/>
              <w:jc w:val="both"/>
              <w:rPr>
                <w:rFonts w:ascii="Times New Roman" w:hAnsi="Times New Roman" w:cs="Times New Roman"/>
              </w:rPr>
            </w:pPr>
            <w:r>
              <w:rPr>
                <w:rFonts w:ascii="Times New Roman" w:hAnsi="Times New Roman" w:cs="Times New Roman"/>
              </w:rPr>
              <w:t>Установлено</w:t>
            </w:r>
            <w:r w:rsidR="000F389A">
              <w:rPr>
                <w:rFonts w:ascii="Times New Roman" w:hAnsi="Times New Roman" w:cs="Times New Roman"/>
              </w:rPr>
              <w:t>, что право</w:t>
            </w:r>
            <w:r w:rsidR="005F7EB8" w:rsidRPr="005F7EB8">
              <w:rPr>
                <w:rFonts w:ascii="Times New Roman" w:hAnsi="Times New Roman" w:cs="Times New Roman"/>
              </w:rPr>
              <w:t xml:space="preserve"> на личный прием в первоочередном порядке имеют: </w:t>
            </w:r>
          </w:p>
          <w:p w:rsidR="00AE507C" w:rsidRPr="00AE507C" w:rsidRDefault="00AE507C" w:rsidP="00AE507C">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AE507C">
              <w:rPr>
                <w:rFonts w:ascii="Times New Roman" w:hAnsi="Times New Roman" w:cs="Times New Roman"/>
              </w:rPr>
              <w:t>ветераны Великой Отечественной войны и ветераны боевых действий;</w:t>
            </w:r>
          </w:p>
          <w:p w:rsidR="00AE507C" w:rsidRPr="00AE507C" w:rsidRDefault="00AE507C" w:rsidP="00AE507C">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AE507C">
              <w:rPr>
                <w:rFonts w:ascii="Times New Roman" w:hAnsi="Times New Roman" w:cs="Times New Roman"/>
              </w:rPr>
              <w:t>инвалиды Великой Отечественной войны и инвалиды боевых действий;</w:t>
            </w:r>
          </w:p>
          <w:p w:rsidR="00AE507C" w:rsidRPr="00AE507C" w:rsidRDefault="00AE507C" w:rsidP="00AE507C">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AE507C">
              <w:rPr>
                <w:rFonts w:ascii="Times New Roman" w:hAnsi="Times New Roman" w:cs="Times New Roman"/>
              </w:rPr>
              <w:t>вдовы участников Великой Отечественной войны;</w:t>
            </w:r>
          </w:p>
          <w:p w:rsidR="00AE507C" w:rsidRPr="00AE507C" w:rsidRDefault="00AE507C" w:rsidP="00AE507C">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AE507C">
              <w:rPr>
                <w:rFonts w:ascii="Times New Roman" w:hAnsi="Times New Roman" w:cs="Times New Roman"/>
              </w:rPr>
              <w:t>инвалиды I и II групп, дети-инвалиды, их законные представители;</w:t>
            </w:r>
          </w:p>
          <w:p w:rsidR="00AE507C" w:rsidRPr="00AE507C" w:rsidRDefault="00AE507C" w:rsidP="00AE507C">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AE507C">
              <w:rPr>
                <w:rFonts w:ascii="Times New Roman" w:hAnsi="Times New Roman" w:cs="Times New Roman"/>
              </w:rPr>
              <w:t>реабилитированные лица и лица, признанные пострадавшими от политических репрессий;</w:t>
            </w:r>
          </w:p>
          <w:p w:rsidR="00AE507C" w:rsidRPr="00AE507C" w:rsidRDefault="00AE507C" w:rsidP="00AE507C">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AE507C">
              <w:rPr>
                <w:rFonts w:ascii="Times New Roman" w:hAnsi="Times New Roman" w:cs="Times New Roman"/>
              </w:rPr>
              <w:t>граждане, подвергшиеся воздействию радиации вследствие катастрофы на Чернобыльской АЭС;</w:t>
            </w:r>
          </w:p>
          <w:p w:rsidR="00AE507C" w:rsidRPr="00AE507C" w:rsidRDefault="00AE507C" w:rsidP="00AE507C">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AE507C">
              <w:rPr>
                <w:rFonts w:ascii="Times New Roman" w:hAnsi="Times New Roman" w:cs="Times New Roman"/>
              </w:rPr>
              <w:t>иные категории граждан в соответствии с законодательством Российско</w:t>
            </w:r>
            <w:r>
              <w:rPr>
                <w:rFonts w:ascii="Times New Roman" w:hAnsi="Times New Roman" w:cs="Times New Roman"/>
              </w:rPr>
              <w:t>й Федерации и Томской области.</w:t>
            </w:r>
          </w:p>
          <w:p w:rsidR="00AE507C" w:rsidRPr="005F7EB8" w:rsidRDefault="00AE507C" w:rsidP="00AE507C">
            <w:pPr>
              <w:pStyle w:val="ConsPlusNormal"/>
              <w:jc w:val="both"/>
              <w:rPr>
                <w:rFonts w:ascii="Times New Roman" w:hAnsi="Times New Roman" w:cs="Times New Roman"/>
              </w:rPr>
            </w:pPr>
          </w:p>
        </w:tc>
      </w:tr>
      <w:tr w:rsidR="004F3474" w:rsidRPr="00897B10" w:rsidTr="00231CE4">
        <w:trPr>
          <w:gridAfter w:val="1"/>
          <w:wAfter w:w="6144" w:type="dxa"/>
          <w:trHeight w:val="164"/>
        </w:trPr>
        <w:tc>
          <w:tcPr>
            <w:tcW w:w="10206" w:type="dxa"/>
            <w:gridSpan w:val="2"/>
            <w:shd w:val="clear" w:color="auto" w:fill="auto"/>
          </w:tcPr>
          <w:p w:rsidR="00AE507C" w:rsidRPr="00AE507C" w:rsidRDefault="00AE507C" w:rsidP="00AE507C">
            <w:pPr>
              <w:autoSpaceDE w:val="0"/>
              <w:autoSpaceDN w:val="0"/>
              <w:adjustRightInd w:val="0"/>
              <w:jc w:val="both"/>
              <w:rPr>
                <w:rFonts w:ascii="Times New Roman" w:hAnsi="Times New Roman" w:cs="Times New Roman"/>
                <w:b/>
                <w:bCs/>
                <w:color w:val="0D0D0D" w:themeColor="text1" w:themeTint="F2"/>
              </w:rPr>
            </w:pPr>
          </w:p>
          <w:p w:rsidR="00AE507C" w:rsidRDefault="0051093C" w:rsidP="0051093C">
            <w:pPr>
              <w:autoSpaceDE w:val="0"/>
              <w:autoSpaceDN w:val="0"/>
              <w:adjustRightInd w:val="0"/>
              <w:jc w:val="both"/>
              <w:rPr>
                <w:rFonts w:ascii="Times New Roman" w:hAnsi="Times New Roman" w:cs="Times New Roman"/>
                <w:b/>
                <w:bCs/>
                <w:color w:val="0D0D0D" w:themeColor="text1" w:themeTint="F2"/>
              </w:rPr>
            </w:pPr>
            <w:r w:rsidRPr="0051093C">
              <w:rPr>
                <w:rFonts w:ascii="Times New Roman" w:hAnsi="Times New Roman" w:cs="Times New Roman"/>
                <w:b/>
                <w:bCs/>
                <w:color w:val="0D0D0D" w:themeColor="text1" w:themeTint="F2"/>
              </w:rPr>
              <w:t>Федеральн</w:t>
            </w:r>
            <w:r>
              <w:rPr>
                <w:rFonts w:ascii="Times New Roman" w:hAnsi="Times New Roman" w:cs="Times New Roman"/>
                <w:b/>
                <w:bCs/>
                <w:color w:val="0D0D0D" w:themeColor="text1" w:themeTint="F2"/>
              </w:rPr>
              <w:t xml:space="preserve">ый закон от 02.06.2016 N 171-ФЗ </w:t>
            </w:r>
            <w:r w:rsidRPr="0051093C">
              <w:rPr>
                <w:rFonts w:ascii="Times New Roman" w:hAnsi="Times New Roman" w:cs="Times New Roman"/>
                <w:b/>
                <w:bCs/>
                <w:color w:val="0D0D0D" w:themeColor="text1" w:themeTint="F2"/>
              </w:rPr>
              <w:t>"О внесении изменений в статью 36 Федерального закона "Об общих принципах организации местного самоуправления в Российской Федерации"</w:t>
            </w:r>
          </w:p>
          <w:p w:rsidR="0051093C" w:rsidRDefault="0051093C" w:rsidP="0051093C">
            <w:pPr>
              <w:pStyle w:val="ConsPlusNormal"/>
              <w:jc w:val="both"/>
              <w:rPr>
                <w:rFonts w:ascii="Times New Roman" w:hAnsi="Times New Roman" w:cs="Times New Roman"/>
                <w:b/>
              </w:rPr>
            </w:pPr>
            <w:r>
              <w:rPr>
                <w:rFonts w:ascii="Times New Roman" w:hAnsi="Times New Roman" w:cs="Times New Roman"/>
                <w:b/>
              </w:rPr>
              <w:t>Начало действия документа 13.06.2016</w:t>
            </w:r>
          </w:p>
          <w:p w:rsidR="0051093C" w:rsidRPr="00A13C1B" w:rsidRDefault="0051093C" w:rsidP="0051093C">
            <w:pPr>
              <w:pStyle w:val="ConsPlusNormal"/>
              <w:jc w:val="both"/>
              <w:rPr>
                <w:rFonts w:ascii="Times New Roman" w:hAnsi="Times New Roman" w:cs="Times New Roman"/>
              </w:rPr>
            </w:pPr>
          </w:p>
          <w:p w:rsidR="0051093C" w:rsidRPr="00A13C1B" w:rsidRDefault="00A13C1B" w:rsidP="0051093C">
            <w:pPr>
              <w:pStyle w:val="ConsPlusNormal"/>
              <w:jc w:val="both"/>
              <w:rPr>
                <w:rFonts w:ascii="Times New Roman" w:hAnsi="Times New Roman" w:cs="Times New Roman"/>
              </w:rPr>
            </w:pPr>
            <w:r w:rsidRPr="00A13C1B">
              <w:rPr>
                <w:rFonts w:ascii="Times New Roman" w:hAnsi="Times New Roman" w:cs="Times New Roman"/>
              </w:rPr>
              <w:t>Законом установлено, что у</w:t>
            </w:r>
            <w:r w:rsidR="0051093C" w:rsidRPr="00A13C1B">
              <w:rPr>
                <w:rFonts w:ascii="Times New Roman" w:hAnsi="Times New Roman" w:cs="Times New Roman"/>
              </w:rPr>
              <w:t>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174D5" w:rsidRPr="00422F3B" w:rsidRDefault="001174D5" w:rsidP="007C39D3">
            <w:pPr>
              <w:autoSpaceDE w:val="0"/>
              <w:autoSpaceDN w:val="0"/>
              <w:adjustRightInd w:val="0"/>
              <w:jc w:val="both"/>
              <w:rPr>
                <w:rFonts w:ascii="Times New Roman" w:hAnsi="Times New Roman" w:cs="Times New Roman"/>
              </w:rPr>
            </w:pPr>
          </w:p>
        </w:tc>
      </w:tr>
      <w:tr w:rsidR="004F47DA" w:rsidRPr="00897B10" w:rsidTr="00231CE4">
        <w:trPr>
          <w:gridAfter w:val="1"/>
          <w:wAfter w:w="6144" w:type="dxa"/>
          <w:trHeight w:val="164"/>
        </w:trPr>
        <w:tc>
          <w:tcPr>
            <w:tcW w:w="10206" w:type="dxa"/>
            <w:gridSpan w:val="2"/>
            <w:shd w:val="clear" w:color="auto" w:fill="auto"/>
          </w:tcPr>
          <w:p w:rsidR="004F47DA" w:rsidRDefault="004F47DA" w:rsidP="004F47DA">
            <w:pPr>
              <w:autoSpaceDE w:val="0"/>
              <w:autoSpaceDN w:val="0"/>
              <w:adjustRightInd w:val="0"/>
              <w:jc w:val="both"/>
              <w:rPr>
                <w:rFonts w:ascii="Times New Roman" w:hAnsi="Times New Roman" w:cs="Times New Roman"/>
                <w:b/>
                <w:bCs/>
                <w:color w:val="0D0D0D" w:themeColor="text1" w:themeTint="F2"/>
              </w:rPr>
            </w:pPr>
          </w:p>
          <w:p w:rsidR="004F47DA" w:rsidRDefault="004F47DA" w:rsidP="004F47DA">
            <w:pPr>
              <w:autoSpaceDE w:val="0"/>
              <w:autoSpaceDN w:val="0"/>
              <w:adjustRightInd w:val="0"/>
              <w:jc w:val="both"/>
              <w:rPr>
                <w:rFonts w:ascii="Times New Roman" w:hAnsi="Times New Roman" w:cs="Times New Roman"/>
                <w:b/>
                <w:bCs/>
                <w:color w:val="0D0D0D" w:themeColor="text1" w:themeTint="F2"/>
              </w:rPr>
            </w:pPr>
            <w:r w:rsidRPr="004F47DA">
              <w:rPr>
                <w:rFonts w:ascii="Times New Roman" w:hAnsi="Times New Roman" w:cs="Times New Roman"/>
                <w:b/>
                <w:bCs/>
                <w:color w:val="0D0D0D" w:themeColor="text1" w:themeTint="F2"/>
              </w:rPr>
              <w:t>Федеральный закон от 23.06.2016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4F47DA" w:rsidRPr="004F47DA" w:rsidRDefault="004F47DA" w:rsidP="004F47DA">
            <w:pPr>
              <w:autoSpaceDE w:val="0"/>
              <w:autoSpaceDN w:val="0"/>
              <w:adjustRightInd w:val="0"/>
              <w:jc w:val="both"/>
              <w:rPr>
                <w:rFonts w:ascii="Times New Roman" w:hAnsi="Times New Roman" w:cs="Times New Roman"/>
                <w:b/>
                <w:bCs/>
                <w:color w:val="0D0D0D" w:themeColor="text1" w:themeTint="F2"/>
              </w:rPr>
            </w:pPr>
            <w:r>
              <w:rPr>
                <w:rFonts w:ascii="Times New Roman" w:hAnsi="Times New Roman" w:cs="Times New Roman"/>
                <w:b/>
                <w:bCs/>
                <w:color w:val="0D0D0D" w:themeColor="text1" w:themeTint="F2"/>
              </w:rPr>
              <w:t>Начало действия документа 04.07.2016</w:t>
            </w:r>
          </w:p>
          <w:p w:rsidR="004F47DA" w:rsidRPr="004F47DA" w:rsidRDefault="004F47DA" w:rsidP="004F47DA">
            <w:pPr>
              <w:autoSpaceDE w:val="0"/>
              <w:autoSpaceDN w:val="0"/>
              <w:adjustRightInd w:val="0"/>
              <w:jc w:val="both"/>
              <w:rPr>
                <w:rFonts w:ascii="Times New Roman" w:hAnsi="Times New Roman" w:cs="Times New Roman"/>
                <w:b/>
                <w:bCs/>
                <w:color w:val="0D0D0D" w:themeColor="text1" w:themeTint="F2"/>
              </w:rPr>
            </w:pPr>
          </w:p>
          <w:p w:rsidR="004F47DA" w:rsidRPr="00892CA2" w:rsidRDefault="004F47DA" w:rsidP="004F47DA">
            <w:pPr>
              <w:autoSpaceDE w:val="0"/>
              <w:autoSpaceDN w:val="0"/>
              <w:adjustRightInd w:val="0"/>
              <w:jc w:val="both"/>
              <w:rPr>
                <w:rFonts w:ascii="Times New Roman" w:hAnsi="Times New Roman" w:cs="Times New Roman"/>
                <w:b/>
                <w:bCs/>
                <w:color w:val="0D0D0D" w:themeColor="text1" w:themeTint="F2"/>
              </w:rPr>
            </w:pPr>
            <w:r w:rsidRPr="004F47DA">
              <w:rPr>
                <w:rFonts w:ascii="Times New Roman" w:hAnsi="Times New Roman" w:cs="Times New Roman"/>
                <w:b/>
                <w:bCs/>
                <w:color w:val="0D0D0D" w:themeColor="text1" w:themeTint="F2"/>
              </w:rPr>
              <w:t>Право органов местного самоуправления на осуществление мероприятий в сфере профилактики правонарушений получило законодательное закрепление</w:t>
            </w:r>
            <w:r w:rsidR="00892CA2" w:rsidRPr="00892CA2">
              <w:rPr>
                <w:rFonts w:ascii="Times New Roman" w:hAnsi="Times New Roman" w:cs="Times New Roman"/>
                <w:b/>
                <w:bCs/>
                <w:color w:val="0D0D0D" w:themeColor="text1" w:themeTint="F2"/>
              </w:rPr>
              <w:t>.</w:t>
            </w:r>
          </w:p>
          <w:p w:rsidR="004F47DA" w:rsidRDefault="004F47DA" w:rsidP="004F47DA">
            <w:pPr>
              <w:autoSpaceDE w:val="0"/>
              <w:autoSpaceDN w:val="0"/>
              <w:adjustRightInd w:val="0"/>
              <w:jc w:val="both"/>
              <w:rPr>
                <w:rFonts w:ascii="Times New Roman" w:hAnsi="Times New Roman" w:cs="Times New Roman"/>
                <w:bCs/>
                <w:color w:val="0D0D0D" w:themeColor="text1" w:themeTint="F2"/>
              </w:rPr>
            </w:pPr>
            <w:r w:rsidRPr="004F47DA">
              <w:rPr>
                <w:rFonts w:ascii="Times New Roman" w:hAnsi="Times New Roman" w:cs="Times New Roman"/>
                <w:bCs/>
                <w:color w:val="0D0D0D" w:themeColor="text1" w:themeTint="F2"/>
              </w:rPr>
              <w:t>Соответствующее дополнение внесено в перечень прав, реализуемых органами местного самоуправления городского, сельского поселения, органами местного самоуправления муниципального района, органами местного самоуправления городского округа, городского округа с внутригородским делением, а также органами местного самоуправления внутригородского района.</w:t>
            </w:r>
          </w:p>
          <w:p w:rsidR="004F47DA" w:rsidRPr="00986E66" w:rsidRDefault="004F47DA" w:rsidP="00A75D01">
            <w:pPr>
              <w:autoSpaceDE w:val="0"/>
              <w:autoSpaceDN w:val="0"/>
              <w:adjustRightInd w:val="0"/>
              <w:jc w:val="both"/>
              <w:rPr>
                <w:rFonts w:ascii="Times New Roman" w:hAnsi="Times New Roman" w:cs="Times New Roman"/>
                <w:bCs/>
                <w:color w:val="0D0D0D" w:themeColor="text1" w:themeTint="F2"/>
              </w:rPr>
            </w:pPr>
          </w:p>
        </w:tc>
      </w:tr>
      <w:tr w:rsidR="004D3CAA" w:rsidRPr="00897B10" w:rsidTr="00231CE4">
        <w:trPr>
          <w:gridAfter w:val="1"/>
          <w:wAfter w:w="6144" w:type="dxa"/>
          <w:trHeight w:val="164"/>
        </w:trPr>
        <w:tc>
          <w:tcPr>
            <w:tcW w:w="4062" w:type="dxa"/>
            <w:shd w:val="clear" w:color="auto" w:fill="D9D9D9" w:themeFill="background1" w:themeFillShade="D9"/>
          </w:tcPr>
          <w:p w:rsidR="004D3CAA" w:rsidRPr="00D11AE3" w:rsidRDefault="008048D9" w:rsidP="00305C8C">
            <w:pPr>
              <w:autoSpaceDE w:val="0"/>
              <w:autoSpaceDN w:val="0"/>
              <w:adjustRightInd w:val="0"/>
              <w:spacing w:before="120" w:after="120"/>
              <w:jc w:val="both"/>
              <w:rPr>
                <w:rFonts w:ascii="Times New Roman" w:hAnsi="Times New Roman" w:cs="Times New Roman"/>
                <w:b/>
                <w:caps/>
              </w:rPr>
            </w:pPr>
            <w:r>
              <w:rPr>
                <w:rFonts w:ascii="Times New Roman" w:eastAsia="Times New Roman" w:hAnsi="Times New Roman" w:cs="Times New Roman"/>
                <w:b/>
                <w:caps/>
                <w:color w:val="943634" w:themeColor="accent2" w:themeShade="BF"/>
                <w:lang w:eastAsia="ru-RU"/>
              </w:rPr>
              <w:t>гражданское право</w:t>
            </w:r>
          </w:p>
        </w:tc>
        <w:tc>
          <w:tcPr>
            <w:tcW w:w="6144" w:type="dxa"/>
            <w:shd w:val="clear" w:color="auto" w:fill="auto"/>
          </w:tcPr>
          <w:p w:rsidR="004D3CAA" w:rsidRPr="005E4F5C" w:rsidRDefault="004D3CAA" w:rsidP="001D7C79">
            <w:pPr>
              <w:autoSpaceDE w:val="0"/>
              <w:autoSpaceDN w:val="0"/>
              <w:adjustRightInd w:val="0"/>
              <w:jc w:val="both"/>
              <w:rPr>
                <w:rFonts w:ascii="Times New Roman" w:hAnsi="Times New Roman" w:cs="Times New Roman"/>
                <w:b/>
              </w:rPr>
            </w:pPr>
          </w:p>
        </w:tc>
      </w:tr>
      <w:tr w:rsidR="00C869A0" w:rsidRPr="00897B10" w:rsidTr="00231CE4">
        <w:trPr>
          <w:gridAfter w:val="1"/>
          <w:wAfter w:w="6144" w:type="dxa"/>
          <w:trHeight w:val="164"/>
        </w:trPr>
        <w:tc>
          <w:tcPr>
            <w:tcW w:w="10206" w:type="dxa"/>
            <w:gridSpan w:val="2"/>
            <w:shd w:val="clear" w:color="auto" w:fill="auto"/>
          </w:tcPr>
          <w:p w:rsidR="008048D9" w:rsidRPr="008048D9" w:rsidRDefault="008048D9" w:rsidP="008048D9">
            <w:pPr>
              <w:autoSpaceDE w:val="0"/>
              <w:autoSpaceDN w:val="0"/>
              <w:adjustRightInd w:val="0"/>
              <w:jc w:val="both"/>
              <w:rPr>
                <w:rFonts w:ascii="Times New Roman" w:hAnsi="Times New Roman" w:cs="Times New Roman"/>
                <w:b/>
                <w:color w:val="0D0D0D" w:themeColor="text1" w:themeTint="F2"/>
              </w:rPr>
            </w:pPr>
          </w:p>
          <w:p w:rsidR="008048D9" w:rsidRDefault="008048D9" w:rsidP="008048D9">
            <w:pPr>
              <w:autoSpaceDE w:val="0"/>
              <w:autoSpaceDN w:val="0"/>
              <w:adjustRightInd w:val="0"/>
              <w:jc w:val="both"/>
              <w:rPr>
                <w:rFonts w:ascii="Times New Roman" w:hAnsi="Times New Roman" w:cs="Times New Roman"/>
                <w:b/>
                <w:color w:val="0D0D0D" w:themeColor="text1" w:themeTint="F2"/>
              </w:rPr>
            </w:pPr>
            <w:r w:rsidRPr="008048D9">
              <w:rPr>
                <w:rFonts w:ascii="Times New Roman" w:hAnsi="Times New Roman" w:cs="Times New Roman"/>
                <w:b/>
                <w:color w:val="0D0D0D" w:themeColor="text1" w:themeTint="F2"/>
              </w:rPr>
              <w:t xml:space="preserve">Федеральный </w:t>
            </w:r>
            <w:hyperlink r:id="rId8" w:history="1">
              <w:r w:rsidRPr="008048D9">
                <w:rPr>
                  <w:rFonts w:ascii="Times New Roman" w:hAnsi="Times New Roman" w:cs="Times New Roman"/>
                  <w:b/>
                  <w:color w:val="0D0D0D" w:themeColor="text1" w:themeTint="F2"/>
                </w:rPr>
                <w:t>закон</w:t>
              </w:r>
            </w:hyperlink>
            <w:r w:rsidRPr="008048D9">
              <w:rPr>
                <w:rFonts w:ascii="Times New Roman" w:hAnsi="Times New Roman" w:cs="Times New Roman"/>
                <w:b/>
                <w:color w:val="0D0D0D" w:themeColor="text1" w:themeTint="F2"/>
              </w:rPr>
              <w:t xml:space="preserve"> от 02.06.2016 N 172-ФЗ "О внесении изменений в отдельные законодательные акты Российской Федерации"</w:t>
            </w:r>
          </w:p>
          <w:p w:rsidR="008048D9" w:rsidRDefault="008048D9" w:rsidP="008048D9">
            <w:pPr>
              <w:pStyle w:val="ConsPlusNormal"/>
              <w:jc w:val="both"/>
              <w:rPr>
                <w:rFonts w:ascii="Times New Roman" w:hAnsi="Times New Roman" w:cs="Times New Roman"/>
                <w:b/>
              </w:rPr>
            </w:pPr>
            <w:r>
              <w:rPr>
                <w:rFonts w:ascii="Times New Roman" w:hAnsi="Times New Roman" w:cs="Times New Roman"/>
                <w:b/>
              </w:rPr>
              <w:t>Начало действия документа 02.06.2016</w:t>
            </w:r>
          </w:p>
          <w:p w:rsidR="008048D9" w:rsidRPr="008048D9" w:rsidRDefault="008048D9" w:rsidP="008048D9">
            <w:pPr>
              <w:autoSpaceDE w:val="0"/>
              <w:autoSpaceDN w:val="0"/>
              <w:adjustRightInd w:val="0"/>
              <w:jc w:val="both"/>
              <w:rPr>
                <w:rFonts w:ascii="Times New Roman" w:hAnsi="Times New Roman" w:cs="Times New Roman"/>
                <w:b/>
                <w:color w:val="0D0D0D" w:themeColor="text1" w:themeTint="F2"/>
              </w:rPr>
            </w:pPr>
          </w:p>
          <w:p w:rsidR="00DA110B" w:rsidRPr="008048D9" w:rsidRDefault="008048D9" w:rsidP="008048D9">
            <w:pPr>
              <w:autoSpaceDE w:val="0"/>
              <w:autoSpaceDN w:val="0"/>
              <w:adjustRightInd w:val="0"/>
              <w:jc w:val="both"/>
              <w:rPr>
                <w:rFonts w:ascii="Times New Roman" w:hAnsi="Times New Roman" w:cs="Times New Roman"/>
                <w:b/>
                <w:color w:val="0D0D0D" w:themeColor="text1" w:themeTint="F2"/>
              </w:rPr>
            </w:pPr>
            <w:r w:rsidRPr="008048D9">
              <w:rPr>
                <w:rFonts w:ascii="Times New Roman" w:hAnsi="Times New Roman" w:cs="Times New Roman"/>
                <w:b/>
                <w:color w:val="0D0D0D" w:themeColor="text1" w:themeTint="F2"/>
              </w:rPr>
              <w:t xml:space="preserve">Вводится обязательное нотариальное удостоверение всех сделок по отчуждению долей в праве </w:t>
            </w:r>
            <w:r w:rsidRPr="008048D9">
              <w:rPr>
                <w:rFonts w:ascii="Times New Roman" w:hAnsi="Times New Roman" w:cs="Times New Roman"/>
                <w:b/>
                <w:color w:val="0D0D0D" w:themeColor="text1" w:themeTint="F2"/>
              </w:rPr>
              <w:lastRenderedPageBreak/>
              <w:t>общей собственности на недвижимое имущество.</w:t>
            </w:r>
          </w:p>
          <w:p w:rsidR="008048D9" w:rsidRPr="008048D9" w:rsidRDefault="008048D9" w:rsidP="008048D9">
            <w:pPr>
              <w:autoSpaceDE w:val="0"/>
              <w:autoSpaceDN w:val="0"/>
              <w:adjustRightInd w:val="0"/>
              <w:jc w:val="both"/>
              <w:rPr>
                <w:rFonts w:ascii="Times New Roman" w:hAnsi="Times New Roman" w:cs="Times New Roman"/>
                <w:color w:val="0D0D0D" w:themeColor="text1" w:themeTint="F2"/>
              </w:rPr>
            </w:pPr>
            <w:r w:rsidRPr="008048D9">
              <w:rPr>
                <w:rFonts w:ascii="Times New Roman" w:hAnsi="Times New Roman" w:cs="Times New Roman"/>
                <w:color w:val="0D0D0D" w:themeColor="text1" w:themeTint="F2"/>
              </w:rPr>
              <w:t>Установлено, что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w:t>
            </w:r>
          </w:p>
          <w:p w:rsidR="008048D9" w:rsidRPr="008048D9" w:rsidRDefault="008048D9" w:rsidP="008048D9">
            <w:pPr>
              <w:autoSpaceDE w:val="0"/>
              <w:autoSpaceDN w:val="0"/>
              <w:adjustRightInd w:val="0"/>
              <w:jc w:val="both"/>
              <w:rPr>
                <w:rFonts w:ascii="Times New Roman" w:hAnsi="Times New Roman" w:cs="Times New Roman"/>
                <w:color w:val="0D0D0D" w:themeColor="text1" w:themeTint="F2"/>
              </w:rPr>
            </w:pPr>
            <w:r w:rsidRPr="008048D9">
              <w:rPr>
                <w:rFonts w:ascii="Times New Roman" w:hAnsi="Times New Roman" w:cs="Times New Roman"/>
                <w:color w:val="0D0D0D" w:themeColor="text1" w:themeTint="F2"/>
              </w:rPr>
              <w:t>При продаже доли в праве общей собственности постороннему лицу продавец доли обязан известить в письменной форме остальных участников долевой собственности о намерении продать свою долю с указанием ее цены и других условий, на которых он продает ее.</w:t>
            </w:r>
          </w:p>
          <w:p w:rsidR="008048D9" w:rsidRPr="008048D9" w:rsidRDefault="008048D9" w:rsidP="008048D9">
            <w:pPr>
              <w:autoSpaceDE w:val="0"/>
              <w:autoSpaceDN w:val="0"/>
              <w:adjustRightInd w:val="0"/>
              <w:jc w:val="both"/>
              <w:rPr>
                <w:rFonts w:ascii="Times New Roman" w:hAnsi="Times New Roman" w:cs="Times New Roman"/>
                <w:color w:val="0D0D0D" w:themeColor="text1" w:themeTint="F2"/>
              </w:rPr>
            </w:pPr>
            <w:r w:rsidRPr="008048D9">
              <w:rPr>
                <w:rFonts w:ascii="Times New Roman" w:hAnsi="Times New Roman" w:cs="Times New Roman"/>
                <w:color w:val="0D0D0D" w:themeColor="text1" w:themeTint="F2"/>
              </w:rPr>
              <w:t>Сделка по продаже доли в праве общей собственности постороннему лицу может быть совершена не ранее чем по истечении одного месяца со дня извещения продавцом доли остальных участников долевой собственности.</w:t>
            </w:r>
          </w:p>
          <w:p w:rsidR="008048D9" w:rsidRPr="00B87A80" w:rsidRDefault="008048D9" w:rsidP="008048D9">
            <w:pPr>
              <w:autoSpaceDE w:val="0"/>
              <w:autoSpaceDN w:val="0"/>
              <w:adjustRightInd w:val="0"/>
              <w:jc w:val="both"/>
              <w:rPr>
                <w:rFonts w:ascii="Times New Roman" w:hAnsi="Times New Roman" w:cs="Times New Roman"/>
                <w:color w:val="0D0D0D" w:themeColor="text1" w:themeTint="F2"/>
              </w:rPr>
            </w:pPr>
            <w:r w:rsidRPr="008048D9">
              <w:rPr>
                <w:rFonts w:ascii="Times New Roman" w:hAnsi="Times New Roman" w:cs="Times New Roman"/>
                <w:color w:val="0D0D0D" w:themeColor="text1" w:themeTint="F2"/>
              </w:rPr>
              <w:t>В случае</w:t>
            </w:r>
            <w:proofErr w:type="gramStart"/>
            <w:r w:rsidRPr="008048D9">
              <w:rPr>
                <w:rFonts w:ascii="Times New Roman" w:hAnsi="Times New Roman" w:cs="Times New Roman"/>
                <w:color w:val="0D0D0D" w:themeColor="text1" w:themeTint="F2"/>
              </w:rPr>
              <w:t>,</w:t>
            </w:r>
            <w:proofErr w:type="gramEnd"/>
            <w:r w:rsidRPr="008048D9">
              <w:rPr>
                <w:rFonts w:ascii="Times New Roman" w:hAnsi="Times New Roman" w:cs="Times New Roman"/>
                <w:color w:val="0D0D0D" w:themeColor="text1" w:themeTint="F2"/>
              </w:rPr>
              <w:t xml:space="preserve"> если нотариусом будет установлено, что продавец доли представил документы, подтверждающие отказ остальных участников долевой собственности от покупки его доли, сделка может быть совершена до истечения </w:t>
            </w:r>
            <w:r w:rsidR="00A13C1B" w:rsidRPr="008048D9">
              <w:rPr>
                <w:rFonts w:ascii="Times New Roman" w:hAnsi="Times New Roman" w:cs="Times New Roman"/>
                <w:color w:val="0D0D0D" w:themeColor="text1" w:themeTint="F2"/>
              </w:rPr>
              <w:t>одного месяца со дня извещения продавцом доли остальных участников долевой собственности.</w:t>
            </w:r>
          </w:p>
        </w:tc>
      </w:tr>
      <w:tr w:rsidR="008048D9" w:rsidRPr="00897B10" w:rsidTr="00231CE4">
        <w:trPr>
          <w:gridAfter w:val="1"/>
          <w:wAfter w:w="6144" w:type="dxa"/>
          <w:trHeight w:val="164"/>
        </w:trPr>
        <w:tc>
          <w:tcPr>
            <w:tcW w:w="4062" w:type="dxa"/>
            <w:shd w:val="clear" w:color="auto" w:fill="auto"/>
          </w:tcPr>
          <w:p w:rsidR="008048D9" w:rsidRPr="008048D9" w:rsidRDefault="008048D9" w:rsidP="008048D9">
            <w:pPr>
              <w:autoSpaceDE w:val="0"/>
              <w:autoSpaceDN w:val="0"/>
              <w:adjustRightInd w:val="0"/>
              <w:jc w:val="both"/>
              <w:rPr>
                <w:rFonts w:ascii="Times New Roman" w:hAnsi="Times New Roman" w:cs="Times New Roman"/>
                <w:b/>
                <w:color w:val="0D0D0D" w:themeColor="text1" w:themeTint="F2"/>
              </w:rPr>
            </w:pPr>
          </w:p>
        </w:tc>
        <w:tc>
          <w:tcPr>
            <w:tcW w:w="6144" w:type="dxa"/>
            <w:shd w:val="clear" w:color="auto" w:fill="auto"/>
          </w:tcPr>
          <w:p w:rsidR="008048D9" w:rsidRDefault="008048D9" w:rsidP="008048D9">
            <w:pPr>
              <w:autoSpaceDE w:val="0"/>
              <w:autoSpaceDN w:val="0"/>
              <w:adjustRightInd w:val="0"/>
              <w:jc w:val="both"/>
              <w:rPr>
                <w:rFonts w:ascii="Times New Roman" w:hAnsi="Times New Roman" w:cs="Times New Roman"/>
                <w:b/>
                <w:color w:val="000000" w:themeColor="text1"/>
              </w:rPr>
            </w:pPr>
          </w:p>
          <w:p w:rsidR="008048D9" w:rsidRDefault="008048D9" w:rsidP="008048D9">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Обращаем внимание!</w:t>
            </w:r>
          </w:p>
          <w:p w:rsidR="00594BFF" w:rsidRDefault="00594BFF" w:rsidP="008048D9">
            <w:pPr>
              <w:autoSpaceDE w:val="0"/>
              <w:autoSpaceDN w:val="0"/>
              <w:adjustRightInd w:val="0"/>
              <w:jc w:val="both"/>
              <w:rPr>
                <w:rFonts w:ascii="Times New Roman" w:hAnsi="Times New Roman" w:cs="Times New Roman"/>
                <w:b/>
                <w:color w:val="000000" w:themeColor="text1"/>
              </w:rPr>
            </w:pPr>
          </w:p>
          <w:p w:rsidR="00594BFF" w:rsidRDefault="00594BFF" w:rsidP="008048D9">
            <w:pPr>
              <w:autoSpaceDE w:val="0"/>
              <w:autoSpaceDN w:val="0"/>
              <w:adjustRightInd w:val="0"/>
              <w:jc w:val="both"/>
              <w:rPr>
                <w:rFonts w:ascii="Times New Roman" w:hAnsi="Times New Roman" w:cs="Times New Roman"/>
                <w:color w:val="0D0D0D" w:themeColor="text1" w:themeTint="F2"/>
              </w:rPr>
            </w:pPr>
            <w:r w:rsidRPr="00594BFF">
              <w:rPr>
                <w:rFonts w:ascii="Times New Roman" w:hAnsi="Times New Roman" w:cs="Times New Roman"/>
                <w:color w:val="0D0D0D" w:themeColor="text1" w:themeTint="F2"/>
              </w:rPr>
              <w:t>Данные положения в части нотариального удостоверения сделок не применяются к сделкам, связанным с имуществом, составляющим паевой инвестиционный фонд или приобретаемым для включения в состав паевого инвестиционного фонда.</w:t>
            </w:r>
          </w:p>
          <w:p w:rsidR="00653D14" w:rsidRPr="00594BFF" w:rsidRDefault="00653D14" w:rsidP="008048D9">
            <w:pPr>
              <w:autoSpaceDE w:val="0"/>
              <w:autoSpaceDN w:val="0"/>
              <w:adjustRightInd w:val="0"/>
              <w:jc w:val="both"/>
              <w:rPr>
                <w:rFonts w:ascii="Times New Roman" w:hAnsi="Times New Roman" w:cs="Times New Roman"/>
                <w:color w:val="0D0D0D" w:themeColor="text1" w:themeTint="F2"/>
              </w:rPr>
            </w:pPr>
          </w:p>
        </w:tc>
      </w:tr>
      <w:tr w:rsidR="009B6CB4" w:rsidRPr="00897B10" w:rsidTr="00231CE4">
        <w:trPr>
          <w:gridAfter w:val="1"/>
          <w:wAfter w:w="6144" w:type="dxa"/>
          <w:trHeight w:val="164"/>
        </w:trPr>
        <w:tc>
          <w:tcPr>
            <w:tcW w:w="4062" w:type="dxa"/>
            <w:shd w:val="clear" w:color="auto" w:fill="D9D9D9" w:themeFill="background1" w:themeFillShade="D9"/>
          </w:tcPr>
          <w:p w:rsidR="009B6CB4" w:rsidRPr="009B6CB4" w:rsidRDefault="009B6CB4" w:rsidP="009B6CB4">
            <w:pPr>
              <w:autoSpaceDE w:val="0"/>
              <w:autoSpaceDN w:val="0"/>
              <w:adjustRightInd w:val="0"/>
              <w:spacing w:before="120" w:after="120"/>
              <w:jc w:val="both"/>
              <w:rPr>
                <w:rFonts w:ascii="Times New Roman" w:hAnsi="Times New Roman" w:cs="Times New Roman"/>
                <w:b/>
                <w:color w:val="943634" w:themeColor="accent2" w:themeShade="BF"/>
              </w:rPr>
            </w:pPr>
            <w:r w:rsidRPr="009B6CB4">
              <w:rPr>
                <w:rFonts w:ascii="Times New Roman" w:hAnsi="Times New Roman" w:cs="Times New Roman"/>
                <w:b/>
                <w:color w:val="943634" w:themeColor="accent2" w:themeShade="BF"/>
              </w:rPr>
              <w:t>ГРАЖДАНСКАЯ АВИАЦИЯ</w:t>
            </w:r>
          </w:p>
        </w:tc>
        <w:tc>
          <w:tcPr>
            <w:tcW w:w="6144" w:type="dxa"/>
            <w:shd w:val="clear" w:color="auto" w:fill="auto"/>
          </w:tcPr>
          <w:p w:rsidR="009B6CB4" w:rsidRDefault="009B6CB4" w:rsidP="008048D9">
            <w:pPr>
              <w:autoSpaceDE w:val="0"/>
              <w:autoSpaceDN w:val="0"/>
              <w:adjustRightInd w:val="0"/>
              <w:jc w:val="both"/>
              <w:rPr>
                <w:rFonts w:ascii="Times New Roman" w:hAnsi="Times New Roman" w:cs="Times New Roman"/>
                <w:b/>
                <w:color w:val="000000" w:themeColor="text1"/>
              </w:rPr>
            </w:pPr>
          </w:p>
        </w:tc>
      </w:tr>
      <w:tr w:rsidR="009B6CB4" w:rsidRPr="00897B10" w:rsidTr="00231CE4">
        <w:trPr>
          <w:gridAfter w:val="1"/>
          <w:wAfter w:w="6144" w:type="dxa"/>
          <w:trHeight w:val="164"/>
        </w:trPr>
        <w:tc>
          <w:tcPr>
            <w:tcW w:w="10206" w:type="dxa"/>
            <w:gridSpan w:val="2"/>
            <w:shd w:val="clear" w:color="auto" w:fill="auto"/>
          </w:tcPr>
          <w:p w:rsidR="009B6CB4" w:rsidRDefault="009B6CB4" w:rsidP="008048D9">
            <w:pPr>
              <w:autoSpaceDE w:val="0"/>
              <w:autoSpaceDN w:val="0"/>
              <w:adjustRightInd w:val="0"/>
              <w:jc w:val="both"/>
              <w:rPr>
                <w:rFonts w:ascii="Times New Roman" w:hAnsi="Times New Roman" w:cs="Times New Roman"/>
                <w:b/>
                <w:color w:val="000000" w:themeColor="text1"/>
              </w:rPr>
            </w:pPr>
          </w:p>
          <w:p w:rsidR="009B6CB4" w:rsidRDefault="009B6CB4" w:rsidP="009B6CB4">
            <w:pPr>
              <w:autoSpaceDE w:val="0"/>
              <w:autoSpaceDN w:val="0"/>
              <w:adjustRightInd w:val="0"/>
              <w:jc w:val="both"/>
              <w:rPr>
                <w:rFonts w:ascii="Times New Roman" w:hAnsi="Times New Roman" w:cs="Times New Roman"/>
                <w:b/>
                <w:color w:val="000000" w:themeColor="text1"/>
              </w:rPr>
            </w:pPr>
            <w:r w:rsidRPr="009B6CB4">
              <w:rPr>
                <w:rFonts w:ascii="Times New Roman" w:hAnsi="Times New Roman" w:cs="Times New Roman"/>
                <w:b/>
                <w:color w:val="000000" w:themeColor="text1"/>
              </w:rPr>
              <w:t>Федеральн</w:t>
            </w:r>
            <w:r>
              <w:rPr>
                <w:rFonts w:ascii="Times New Roman" w:hAnsi="Times New Roman" w:cs="Times New Roman"/>
                <w:b/>
                <w:color w:val="000000" w:themeColor="text1"/>
              </w:rPr>
              <w:t xml:space="preserve">ый закон от 02.06.2016 N 159-ФЗ </w:t>
            </w:r>
            <w:r w:rsidRPr="009B6CB4">
              <w:rPr>
                <w:rFonts w:ascii="Times New Roman" w:hAnsi="Times New Roman" w:cs="Times New Roman"/>
                <w:b/>
                <w:color w:val="000000" w:themeColor="text1"/>
              </w:rPr>
              <w:t>"О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B6CB4" w:rsidRDefault="009B6CB4" w:rsidP="009B6CB4">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Начало действия документа 02.06.2016</w:t>
            </w:r>
          </w:p>
          <w:p w:rsidR="009B6CB4" w:rsidRDefault="009B6CB4" w:rsidP="009B6CB4">
            <w:pPr>
              <w:autoSpaceDE w:val="0"/>
              <w:autoSpaceDN w:val="0"/>
              <w:adjustRightInd w:val="0"/>
              <w:jc w:val="both"/>
              <w:rPr>
                <w:rFonts w:ascii="Times New Roman" w:hAnsi="Times New Roman" w:cs="Times New Roman"/>
                <w:b/>
                <w:color w:val="000000" w:themeColor="text1"/>
              </w:rPr>
            </w:pPr>
          </w:p>
          <w:p w:rsidR="009B6CB4" w:rsidRPr="009B6CB4" w:rsidRDefault="00A13C1B" w:rsidP="009B6CB4">
            <w:pPr>
              <w:autoSpaceDE w:val="0"/>
              <w:autoSpaceDN w:val="0"/>
              <w:adjustRightInd w:val="0"/>
              <w:jc w:val="both"/>
              <w:rPr>
                <w:rFonts w:ascii="Times New Roman" w:hAnsi="Times New Roman" w:cs="Times New Roman"/>
                <w:b/>
                <w:bCs/>
              </w:rPr>
            </w:pPr>
            <w:r>
              <w:rPr>
                <w:rFonts w:ascii="Times New Roman" w:hAnsi="Times New Roman" w:cs="Times New Roman"/>
                <w:b/>
                <w:bCs/>
              </w:rPr>
              <w:t>Органы государственной власти субъектов Российской Федерации наделены полномочиями по</w:t>
            </w:r>
            <w:r>
              <w:t xml:space="preserve"> </w:t>
            </w:r>
            <w:r w:rsidRPr="00A13C1B">
              <w:rPr>
                <w:rFonts w:ascii="Times New Roman" w:hAnsi="Times New Roman" w:cs="Times New Roman"/>
                <w:b/>
                <w:bCs/>
              </w:rPr>
              <w:t>содержанию, развитию и организации эксплуатации</w:t>
            </w:r>
            <w:r>
              <w:rPr>
                <w:rFonts w:ascii="Times New Roman" w:hAnsi="Times New Roman" w:cs="Times New Roman"/>
                <w:b/>
                <w:bCs/>
              </w:rPr>
              <w:t xml:space="preserve"> вертодромов и посадочных площадок</w:t>
            </w:r>
            <w:r w:rsidR="009B6CB4" w:rsidRPr="009B6CB4">
              <w:rPr>
                <w:rFonts w:ascii="Times New Roman" w:hAnsi="Times New Roman" w:cs="Times New Roman"/>
                <w:b/>
                <w:bCs/>
              </w:rPr>
              <w:t xml:space="preserve"> гражданской авиации</w:t>
            </w:r>
            <w:r>
              <w:rPr>
                <w:rFonts w:ascii="Times New Roman" w:hAnsi="Times New Roman" w:cs="Times New Roman"/>
                <w:b/>
                <w:bCs/>
              </w:rPr>
              <w:t xml:space="preserve">, находящихся в собственности субъектов Российской Федерации. </w:t>
            </w:r>
          </w:p>
          <w:p w:rsidR="009B6CB4" w:rsidRDefault="009B6CB4" w:rsidP="009B6CB4">
            <w:pPr>
              <w:autoSpaceDE w:val="0"/>
              <w:autoSpaceDN w:val="0"/>
              <w:adjustRightInd w:val="0"/>
              <w:jc w:val="both"/>
              <w:rPr>
                <w:rFonts w:ascii="Times New Roman" w:hAnsi="Times New Roman" w:cs="Times New Roman"/>
                <w:bCs/>
              </w:rPr>
            </w:pPr>
            <w:r w:rsidRPr="009B6CB4">
              <w:rPr>
                <w:rFonts w:ascii="Times New Roman" w:hAnsi="Times New Roman" w:cs="Times New Roman"/>
                <w:bCs/>
              </w:rPr>
              <w:t>Ранее органы государственной власти субъектов РФ по предметам совместного ведения, осуществляемым ими самостоятельно за счет сре</w:t>
            </w:r>
            <w:proofErr w:type="gramStart"/>
            <w:r w:rsidRPr="009B6CB4">
              <w:rPr>
                <w:rFonts w:ascii="Times New Roman" w:hAnsi="Times New Roman" w:cs="Times New Roman"/>
                <w:bCs/>
              </w:rPr>
              <w:t>дств св</w:t>
            </w:r>
            <w:proofErr w:type="gramEnd"/>
            <w:r w:rsidRPr="009B6CB4">
              <w:rPr>
                <w:rFonts w:ascii="Times New Roman" w:hAnsi="Times New Roman" w:cs="Times New Roman"/>
                <w:bCs/>
              </w:rPr>
              <w:t>оего бюджета (за исключением субвенций из федерального бюджета), были наделены</w:t>
            </w:r>
            <w:r w:rsidR="00A13C1B">
              <w:rPr>
                <w:rFonts w:ascii="Times New Roman" w:hAnsi="Times New Roman" w:cs="Times New Roman"/>
                <w:bCs/>
              </w:rPr>
              <w:t xml:space="preserve"> лишь</w:t>
            </w:r>
            <w:r w:rsidRPr="009B6CB4">
              <w:rPr>
                <w:rFonts w:ascii="Times New Roman" w:hAnsi="Times New Roman" w:cs="Times New Roman"/>
                <w:bCs/>
              </w:rPr>
              <w:t xml:space="preserve"> полномочиями по содержанию, развитию и организации эксплуатации аэропортов (аэродромов) гражданской авиации, находящихся в собственности субъектов РФ.</w:t>
            </w:r>
          </w:p>
          <w:p w:rsidR="00653D14" w:rsidRPr="00653D14" w:rsidRDefault="00653D14" w:rsidP="009B6CB4">
            <w:pPr>
              <w:autoSpaceDE w:val="0"/>
              <w:autoSpaceDN w:val="0"/>
              <w:adjustRightInd w:val="0"/>
              <w:jc w:val="both"/>
              <w:rPr>
                <w:rFonts w:ascii="Times New Roman" w:hAnsi="Times New Roman" w:cs="Times New Roman"/>
                <w:bCs/>
              </w:rPr>
            </w:pPr>
          </w:p>
        </w:tc>
      </w:tr>
      <w:tr w:rsidR="00C869A0" w:rsidRPr="00897B10" w:rsidTr="00231CE4">
        <w:trPr>
          <w:gridAfter w:val="1"/>
          <w:wAfter w:w="6144" w:type="dxa"/>
          <w:trHeight w:val="164"/>
        </w:trPr>
        <w:tc>
          <w:tcPr>
            <w:tcW w:w="4062" w:type="dxa"/>
            <w:shd w:val="clear" w:color="auto" w:fill="D9D9D9" w:themeFill="background1" w:themeFillShade="D9"/>
          </w:tcPr>
          <w:p w:rsidR="00C869A0" w:rsidRPr="0086513F" w:rsidRDefault="004E3D14" w:rsidP="00E37081">
            <w:pPr>
              <w:autoSpaceDE w:val="0"/>
              <w:autoSpaceDN w:val="0"/>
              <w:adjustRightInd w:val="0"/>
              <w:spacing w:before="120" w:after="120"/>
              <w:jc w:val="both"/>
              <w:rPr>
                <w:rFonts w:ascii="Times New Roman" w:hAnsi="Times New Roman" w:cs="Times New Roman"/>
                <w:b/>
                <w:color w:val="943634" w:themeColor="accent2" w:themeShade="BF"/>
              </w:rPr>
            </w:pPr>
            <w:r>
              <w:rPr>
                <w:rFonts w:ascii="Times New Roman" w:eastAsia="Times New Roman" w:hAnsi="Times New Roman" w:cs="Times New Roman"/>
                <w:b/>
                <w:caps/>
                <w:color w:val="943634" w:themeColor="accent2" w:themeShade="BF"/>
                <w:lang w:eastAsia="ru-RU"/>
              </w:rPr>
              <w:t>Зем</w:t>
            </w:r>
            <w:r w:rsidR="008A6265">
              <w:rPr>
                <w:rFonts w:ascii="Times New Roman" w:eastAsia="Times New Roman" w:hAnsi="Times New Roman" w:cs="Times New Roman"/>
                <w:b/>
                <w:caps/>
                <w:color w:val="943634" w:themeColor="accent2" w:themeShade="BF"/>
                <w:lang w:eastAsia="ru-RU"/>
              </w:rPr>
              <w:t>ельные</w:t>
            </w:r>
            <w:r>
              <w:rPr>
                <w:rFonts w:ascii="Times New Roman" w:eastAsia="Times New Roman" w:hAnsi="Times New Roman" w:cs="Times New Roman"/>
                <w:b/>
                <w:caps/>
                <w:color w:val="943634" w:themeColor="accent2" w:themeShade="BF"/>
                <w:lang w:eastAsia="ru-RU"/>
              </w:rPr>
              <w:t xml:space="preserve"> отношения</w:t>
            </w:r>
          </w:p>
        </w:tc>
        <w:tc>
          <w:tcPr>
            <w:tcW w:w="6144" w:type="dxa"/>
            <w:shd w:val="clear" w:color="auto" w:fill="auto"/>
          </w:tcPr>
          <w:p w:rsidR="00C869A0" w:rsidRDefault="00C869A0" w:rsidP="00C869A0">
            <w:pPr>
              <w:autoSpaceDE w:val="0"/>
              <w:autoSpaceDN w:val="0"/>
              <w:adjustRightInd w:val="0"/>
              <w:jc w:val="both"/>
              <w:rPr>
                <w:rFonts w:ascii="Times New Roman" w:hAnsi="Times New Roman" w:cs="Times New Roman"/>
                <w:b/>
              </w:rPr>
            </w:pPr>
          </w:p>
          <w:p w:rsidR="0054265D" w:rsidRPr="00C869A0" w:rsidRDefault="0054265D" w:rsidP="0027774F">
            <w:pPr>
              <w:autoSpaceDE w:val="0"/>
              <w:autoSpaceDN w:val="0"/>
              <w:adjustRightInd w:val="0"/>
              <w:jc w:val="both"/>
              <w:rPr>
                <w:rFonts w:ascii="Times New Roman" w:hAnsi="Times New Roman" w:cs="Times New Roman"/>
                <w:b/>
              </w:rPr>
            </w:pPr>
          </w:p>
        </w:tc>
      </w:tr>
      <w:tr w:rsidR="00AC65D0" w:rsidRPr="00897B10" w:rsidTr="00231CE4">
        <w:trPr>
          <w:gridAfter w:val="1"/>
          <w:wAfter w:w="6144" w:type="dxa"/>
          <w:trHeight w:val="164"/>
        </w:trPr>
        <w:tc>
          <w:tcPr>
            <w:tcW w:w="10206" w:type="dxa"/>
            <w:gridSpan w:val="2"/>
            <w:shd w:val="clear" w:color="auto" w:fill="auto"/>
          </w:tcPr>
          <w:p w:rsidR="004E3D14" w:rsidRPr="0051093C" w:rsidRDefault="004E3D14" w:rsidP="004E3D14">
            <w:pPr>
              <w:autoSpaceDE w:val="0"/>
              <w:autoSpaceDN w:val="0"/>
              <w:adjustRightInd w:val="0"/>
              <w:jc w:val="both"/>
              <w:rPr>
                <w:rFonts w:ascii="Times New Roman" w:hAnsi="Times New Roman" w:cs="Times New Roman"/>
                <w:b/>
                <w:color w:val="0D0D0D" w:themeColor="text1" w:themeTint="F2"/>
              </w:rPr>
            </w:pPr>
          </w:p>
          <w:p w:rsidR="0051093C" w:rsidRPr="0051093C" w:rsidRDefault="0051093C" w:rsidP="0051093C">
            <w:pPr>
              <w:autoSpaceDE w:val="0"/>
              <w:autoSpaceDN w:val="0"/>
              <w:adjustRightInd w:val="0"/>
              <w:jc w:val="both"/>
              <w:rPr>
                <w:rFonts w:ascii="Times New Roman" w:hAnsi="Times New Roman" w:cs="Times New Roman"/>
                <w:b/>
                <w:color w:val="0D0D0D" w:themeColor="text1" w:themeTint="F2"/>
              </w:rPr>
            </w:pPr>
            <w:r w:rsidRPr="0051093C">
              <w:rPr>
                <w:rFonts w:ascii="Times New Roman" w:hAnsi="Times New Roman" w:cs="Times New Roman"/>
                <w:b/>
                <w:color w:val="0D0D0D" w:themeColor="text1" w:themeTint="F2"/>
              </w:rPr>
              <w:t>Закон Томской области от 14.06.2016 N 65-ОЗ "О внесении изменений в статью 3 Закона Томской области "О земельных отношениях в Томской области"</w:t>
            </w:r>
          </w:p>
          <w:p w:rsidR="0051093C" w:rsidRDefault="0051093C" w:rsidP="0051093C">
            <w:pPr>
              <w:pStyle w:val="ConsPlusNormal"/>
              <w:jc w:val="both"/>
              <w:rPr>
                <w:rFonts w:ascii="Times New Roman" w:hAnsi="Times New Roman" w:cs="Times New Roman"/>
                <w:b/>
              </w:rPr>
            </w:pPr>
            <w:r w:rsidRPr="0051093C">
              <w:rPr>
                <w:rFonts w:ascii="Times New Roman" w:hAnsi="Times New Roman" w:cs="Times New Roman"/>
                <w:b/>
              </w:rPr>
              <w:t>Начало действия документа 27.06.2016</w:t>
            </w:r>
          </w:p>
          <w:p w:rsidR="0051093C" w:rsidRPr="0051093C" w:rsidRDefault="0051093C" w:rsidP="0051093C">
            <w:pPr>
              <w:autoSpaceDE w:val="0"/>
              <w:autoSpaceDN w:val="0"/>
              <w:adjustRightInd w:val="0"/>
              <w:jc w:val="both"/>
              <w:rPr>
                <w:rFonts w:ascii="Times New Roman" w:hAnsi="Times New Roman" w:cs="Times New Roman"/>
                <w:color w:val="0D0D0D" w:themeColor="text1" w:themeTint="F2"/>
              </w:rPr>
            </w:pPr>
          </w:p>
          <w:p w:rsidR="0051093C" w:rsidRDefault="0051093C" w:rsidP="0051093C">
            <w:pPr>
              <w:autoSpaceDE w:val="0"/>
              <w:autoSpaceDN w:val="0"/>
              <w:adjustRightInd w:val="0"/>
              <w:jc w:val="both"/>
              <w:rPr>
                <w:rFonts w:ascii="Times New Roman" w:hAnsi="Times New Roman" w:cs="Times New Roman"/>
                <w:color w:val="0D0D0D" w:themeColor="text1" w:themeTint="F2"/>
              </w:rPr>
            </w:pPr>
            <w:r w:rsidRPr="0051093C">
              <w:rPr>
                <w:rFonts w:ascii="Times New Roman" w:hAnsi="Times New Roman" w:cs="Times New Roman"/>
                <w:color w:val="0D0D0D" w:themeColor="text1" w:themeTint="F2"/>
              </w:rPr>
              <w:t>Администрация Томской области наделена полномочиями по установлению вида разрешенного использования земельных участков, находящихся в государственной собственности Томской области и по принятию решений о приобретении в государственную собственность Томской области земельных участков, находящихся в федеральной, муниципальной, частной собственности.</w:t>
            </w:r>
          </w:p>
          <w:p w:rsidR="0051093C" w:rsidRPr="0086513F" w:rsidRDefault="0051093C" w:rsidP="0051093C">
            <w:pPr>
              <w:autoSpaceDE w:val="0"/>
              <w:autoSpaceDN w:val="0"/>
              <w:adjustRightInd w:val="0"/>
              <w:jc w:val="both"/>
              <w:rPr>
                <w:rFonts w:ascii="Times New Roman" w:hAnsi="Times New Roman" w:cs="Times New Roman"/>
                <w:color w:val="0D0D0D" w:themeColor="text1" w:themeTint="F2"/>
              </w:rPr>
            </w:pPr>
          </w:p>
        </w:tc>
      </w:tr>
      <w:tr w:rsidR="006402F8" w:rsidRPr="00897B10" w:rsidTr="00231CE4">
        <w:trPr>
          <w:gridAfter w:val="1"/>
          <w:wAfter w:w="6144" w:type="dxa"/>
          <w:trHeight w:val="164"/>
        </w:trPr>
        <w:tc>
          <w:tcPr>
            <w:tcW w:w="10206" w:type="dxa"/>
            <w:gridSpan w:val="2"/>
            <w:shd w:val="clear" w:color="auto" w:fill="auto"/>
          </w:tcPr>
          <w:p w:rsidR="00594BFF" w:rsidRDefault="00594BFF" w:rsidP="0051093C">
            <w:pPr>
              <w:autoSpaceDE w:val="0"/>
              <w:autoSpaceDN w:val="0"/>
              <w:adjustRightInd w:val="0"/>
              <w:jc w:val="both"/>
              <w:rPr>
                <w:rFonts w:ascii="Times New Roman" w:hAnsi="Times New Roman" w:cs="Times New Roman"/>
                <w:b/>
                <w:color w:val="0D0D0D" w:themeColor="text1" w:themeTint="F2"/>
              </w:rPr>
            </w:pPr>
          </w:p>
          <w:p w:rsidR="0051093C" w:rsidRPr="0051093C" w:rsidRDefault="0051093C" w:rsidP="0051093C">
            <w:pPr>
              <w:autoSpaceDE w:val="0"/>
              <w:autoSpaceDN w:val="0"/>
              <w:adjustRightInd w:val="0"/>
              <w:jc w:val="both"/>
              <w:rPr>
                <w:rFonts w:ascii="Times New Roman" w:hAnsi="Times New Roman" w:cs="Times New Roman"/>
                <w:b/>
                <w:color w:val="0D0D0D" w:themeColor="text1" w:themeTint="F2"/>
              </w:rPr>
            </w:pPr>
            <w:r w:rsidRPr="0051093C">
              <w:rPr>
                <w:rFonts w:ascii="Times New Roman" w:hAnsi="Times New Roman" w:cs="Times New Roman"/>
                <w:b/>
                <w:color w:val="0D0D0D" w:themeColor="text1" w:themeTint="F2"/>
              </w:rPr>
              <w:t>Закон Томско</w:t>
            </w:r>
            <w:r>
              <w:rPr>
                <w:rFonts w:ascii="Times New Roman" w:hAnsi="Times New Roman" w:cs="Times New Roman"/>
                <w:b/>
                <w:color w:val="0D0D0D" w:themeColor="text1" w:themeTint="F2"/>
              </w:rPr>
              <w:t xml:space="preserve">й области от 14.06.2016 N 62-ОЗ </w:t>
            </w:r>
            <w:r w:rsidRPr="0051093C">
              <w:rPr>
                <w:rFonts w:ascii="Times New Roman" w:hAnsi="Times New Roman" w:cs="Times New Roman"/>
                <w:b/>
                <w:color w:val="0D0D0D" w:themeColor="text1" w:themeTint="F2"/>
              </w:rPr>
              <w:t xml:space="preserve">"О признании </w:t>
            </w:r>
            <w:proofErr w:type="gramStart"/>
            <w:r w:rsidRPr="0051093C">
              <w:rPr>
                <w:rFonts w:ascii="Times New Roman" w:hAnsi="Times New Roman" w:cs="Times New Roman"/>
                <w:b/>
                <w:color w:val="0D0D0D" w:themeColor="text1" w:themeTint="F2"/>
              </w:rPr>
              <w:t>утратившими</w:t>
            </w:r>
            <w:proofErr w:type="gramEnd"/>
            <w:r w:rsidRPr="0051093C">
              <w:rPr>
                <w:rFonts w:ascii="Times New Roman" w:hAnsi="Times New Roman" w:cs="Times New Roman"/>
                <w:b/>
                <w:color w:val="0D0D0D" w:themeColor="text1" w:themeTint="F2"/>
              </w:rPr>
              <w:t xml:space="preserve"> силу отдельных законодательных актов Томской области"</w:t>
            </w:r>
          </w:p>
          <w:p w:rsidR="0051093C" w:rsidRDefault="0051093C" w:rsidP="0051093C">
            <w:pPr>
              <w:pStyle w:val="ConsPlusNormal"/>
              <w:jc w:val="both"/>
              <w:rPr>
                <w:rFonts w:ascii="Times New Roman" w:hAnsi="Times New Roman" w:cs="Times New Roman"/>
                <w:b/>
              </w:rPr>
            </w:pPr>
            <w:r w:rsidRPr="0051093C">
              <w:rPr>
                <w:rFonts w:ascii="Times New Roman" w:hAnsi="Times New Roman" w:cs="Times New Roman"/>
                <w:b/>
              </w:rPr>
              <w:t>Начало действия документа 27.06.2016</w:t>
            </w:r>
          </w:p>
          <w:p w:rsidR="0051093C" w:rsidRPr="0051093C" w:rsidRDefault="0051093C" w:rsidP="0051093C">
            <w:pPr>
              <w:autoSpaceDE w:val="0"/>
              <w:autoSpaceDN w:val="0"/>
              <w:adjustRightInd w:val="0"/>
              <w:jc w:val="both"/>
              <w:rPr>
                <w:rFonts w:ascii="Times New Roman" w:hAnsi="Times New Roman" w:cs="Times New Roman"/>
                <w:b/>
                <w:color w:val="0D0D0D" w:themeColor="text1" w:themeTint="F2"/>
              </w:rPr>
            </w:pPr>
          </w:p>
          <w:p w:rsidR="0051093C" w:rsidRPr="00F030B3" w:rsidRDefault="0051093C" w:rsidP="0051093C">
            <w:pPr>
              <w:autoSpaceDE w:val="0"/>
              <w:autoSpaceDN w:val="0"/>
              <w:adjustRightInd w:val="0"/>
              <w:jc w:val="both"/>
              <w:rPr>
                <w:rFonts w:ascii="Times New Roman" w:hAnsi="Times New Roman" w:cs="Times New Roman"/>
                <w:b/>
                <w:color w:val="0D0D0D" w:themeColor="text1" w:themeTint="F2"/>
              </w:rPr>
            </w:pPr>
            <w:r w:rsidRPr="00F030B3">
              <w:rPr>
                <w:rFonts w:ascii="Times New Roman" w:hAnsi="Times New Roman" w:cs="Times New Roman"/>
                <w:b/>
                <w:color w:val="0D0D0D" w:themeColor="text1" w:themeTint="F2"/>
              </w:rPr>
              <w:t>Признан утратившим силу Закон Томской области от 18 августа 2003 года N 98-ОЗ "Об оползневых зонах, расположенных в границах территорий муниципальных образований Томской области" вместе с изменяющим его актом.</w:t>
            </w:r>
          </w:p>
          <w:p w:rsidR="00F030B3" w:rsidRPr="00F030B3" w:rsidRDefault="00F030B3" w:rsidP="00F030B3">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Закон признан утратившим силу в связи с тем, что с</w:t>
            </w:r>
            <w:r w:rsidRPr="00F030B3">
              <w:rPr>
                <w:rFonts w:ascii="Times New Roman" w:hAnsi="Times New Roman" w:cs="Times New Roman"/>
                <w:color w:val="0D0D0D" w:themeColor="text1" w:themeTint="F2"/>
              </w:rPr>
              <w:t xml:space="preserve">татьями 6.1 и 7 Градостроительного кодекса </w:t>
            </w:r>
            <w:r w:rsidRPr="00F030B3">
              <w:rPr>
                <w:rFonts w:ascii="Times New Roman" w:hAnsi="Times New Roman" w:cs="Times New Roman"/>
                <w:color w:val="0D0D0D" w:themeColor="text1" w:themeTint="F2"/>
              </w:rPr>
              <w:lastRenderedPageBreak/>
              <w:t>Российской Федерации установлен закрытый перечень полномочий субъектов Российской Федерации, среди которых отсутствует полномочие по определению правового статуса оползневых зон, расположенных на территори</w:t>
            </w:r>
            <w:r w:rsidR="00B87A80">
              <w:rPr>
                <w:rFonts w:ascii="Times New Roman" w:hAnsi="Times New Roman" w:cs="Times New Roman"/>
                <w:color w:val="0D0D0D" w:themeColor="text1" w:themeTint="F2"/>
              </w:rPr>
              <w:t>ях</w:t>
            </w:r>
            <w:r w:rsidRPr="00F030B3">
              <w:rPr>
                <w:rFonts w:ascii="Times New Roman" w:hAnsi="Times New Roman" w:cs="Times New Roman"/>
                <w:color w:val="0D0D0D" w:themeColor="text1" w:themeTint="F2"/>
              </w:rPr>
              <w:t xml:space="preserve"> муниципальных образований</w:t>
            </w:r>
            <w:r w:rsidR="00B87A80">
              <w:rPr>
                <w:rFonts w:ascii="Times New Roman" w:hAnsi="Times New Roman" w:cs="Times New Roman"/>
                <w:color w:val="0D0D0D" w:themeColor="text1" w:themeTint="F2"/>
              </w:rPr>
              <w:t xml:space="preserve">, а также по </w:t>
            </w:r>
            <w:r w:rsidRPr="00F030B3">
              <w:rPr>
                <w:rFonts w:ascii="Times New Roman" w:hAnsi="Times New Roman" w:cs="Times New Roman"/>
                <w:color w:val="0D0D0D" w:themeColor="text1" w:themeTint="F2"/>
              </w:rPr>
              <w:t>утверждению границ таких зон.</w:t>
            </w:r>
          </w:p>
          <w:p w:rsidR="00F030B3" w:rsidRPr="00DA49E1" w:rsidRDefault="000B6F1F" w:rsidP="00DA49E1">
            <w:pPr>
              <w:autoSpaceDE w:val="0"/>
              <w:autoSpaceDN w:val="0"/>
              <w:adjustRightInd w:val="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С</w:t>
            </w:r>
            <w:r w:rsidR="00B83627">
              <w:rPr>
                <w:rFonts w:ascii="Times New Roman" w:hAnsi="Times New Roman" w:cs="Times New Roman"/>
                <w:color w:val="0D0D0D" w:themeColor="text1" w:themeTint="F2"/>
              </w:rPr>
              <w:t>огласно</w:t>
            </w:r>
            <w:r>
              <w:rPr>
                <w:rFonts w:ascii="Times New Roman" w:hAnsi="Times New Roman" w:cs="Times New Roman"/>
                <w:color w:val="0D0D0D" w:themeColor="text1" w:themeTint="F2"/>
              </w:rPr>
              <w:t xml:space="preserve"> статьям 8,</w:t>
            </w:r>
            <w:r w:rsidR="00B83627" w:rsidRPr="00B83627">
              <w:rPr>
                <w:rFonts w:ascii="Times New Roman" w:hAnsi="Times New Roman" w:cs="Times New Roman"/>
                <w:color w:val="0D0D0D" w:themeColor="text1" w:themeTint="F2"/>
              </w:rPr>
              <w:t xml:space="preserve"> 31, 34-36 Градостроительного кодекса Российской Федерации вопросы определения правового режима территорий (зон) с особыми условиями использования, содержания утверждаемых правил землепользования и застройки регулируются законодательством Российской Федерации и принимаемыми в соответствии с ним документами градостроительного зонирования муниципальных образований. </w:t>
            </w:r>
          </w:p>
          <w:p w:rsidR="00DA49E1" w:rsidRPr="00DA49E1" w:rsidRDefault="00DA49E1" w:rsidP="00DA49E1">
            <w:pPr>
              <w:autoSpaceDE w:val="0"/>
              <w:autoSpaceDN w:val="0"/>
              <w:adjustRightInd w:val="0"/>
              <w:jc w:val="both"/>
              <w:rPr>
                <w:rFonts w:ascii="Times New Roman" w:hAnsi="Times New Roman" w:cs="Times New Roman"/>
                <w:color w:val="0D0D0D" w:themeColor="text1" w:themeTint="F2"/>
              </w:rPr>
            </w:pPr>
          </w:p>
        </w:tc>
      </w:tr>
      <w:tr w:rsidR="00D11AE3" w:rsidRPr="00897B10" w:rsidTr="00231CE4">
        <w:trPr>
          <w:gridAfter w:val="1"/>
          <w:wAfter w:w="6144" w:type="dxa"/>
          <w:trHeight w:val="164"/>
        </w:trPr>
        <w:tc>
          <w:tcPr>
            <w:tcW w:w="4062" w:type="dxa"/>
            <w:shd w:val="clear" w:color="auto" w:fill="D9D9D9" w:themeFill="background1" w:themeFillShade="D9"/>
          </w:tcPr>
          <w:p w:rsidR="00D11AE3" w:rsidRDefault="00594BFF" w:rsidP="00D11AE3">
            <w:pPr>
              <w:autoSpaceDE w:val="0"/>
              <w:autoSpaceDN w:val="0"/>
              <w:adjustRightInd w:val="0"/>
              <w:spacing w:before="120" w:after="120"/>
              <w:jc w:val="both"/>
              <w:rPr>
                <w:rFonts w:ascii="Times New Roman" w:hAnsi="Times New Roman" w:cs="Times New Roman"/>
              </w:rPr>
            </w:pPr>
            <w:r>
              <w:rPr>
                <w:rFonts w:ascii="Times New Roman" w:eastAsia="Times New Roman" w:hAnsi="Times New Roman" w:cs="Times New Roman"/>
                <w:b/>
                <w:color w:val="943634" w:themeColor="accent2" w:themeShade="BF"/>
                <w:lang w:eastAsia="ru-RU"/>
              </w:rPr>
              <w:lastRenderedPageBreak/>
              <w:t>ЖИЛИЩЕ</w:t>
            </w:r>
          </w:p>
        </w:tc>
        <w:tc>
          <w:tcPr>
            <w:tcW w:w="6144" w:type="dxa"/>
            <w:shd w:val="clear" w:color="auto" w:fill="auto"/>
          </w:tcPr>
          <w:p w:rsidR="00D11AE3" w:rsidRPr="0045164A" w:rsidRDefault="00D11AE3" w:rsidP="00EA2B4F">
            <w:pPr>
              <w:autoSpaceDE w:val="0"/>
              <w:autoSpaceDN w:val="0"/>
              <w:adjustRightInd w:val="0"/>
              <w:jc w:val="both"/>
              <w:rPr>
                <w:rFonts w:ascii="Times New Roman" w:hAnsi="Times New Roman" w:cs="Times New Roman"/>
              </w:rPr>
            </w:pPr>
          </w:p>
        </w:tc>
      </w:tr>
      <w:tr w:rsidR="00D11AE3" w:rsidRPr="00897B10" w:rsidTr="00231CE4">
        <w:trPr>
          <w:gridAfter w:val="1"/>
          <w:wAfter w:w="6144" w:type="dxa"/>
          <w:trHeight w:val="164"/>
        </w:trPr>
        <w:tc>
          <w:tcPr>
            <w:tcW w:w="10206" w:type="dxa"/>
            <w:gridSpan w:val="2"/>
            <w:shd w:val="clear" w:color="auto" w:fill="auto"/>
          </w:tcPr>
          <w:p w:rsidR="00594BFF" w:rsidRDefault="00594BFF" w:rsidP="00594BFF">
            <w:pPr>
              <w:autoSpaceDE w:val="0"/>
              <w:autoSpaceDN w:val="0"/>
              <w:adjustRightInd w:val="0"/>
              <w:jc w:val="both"/>
              <w:rPr>
                <w:rFonts w:ascii="Times New Roman" w:hAnsi="Times New Roman" w:cs="Times New Roman"/>
              </w:rPr>
            </w:pPr>
          </w:p>
          <w:p w:rsidR="00594BFF" w:rsidRPr="00594BFF" w:rsidRDefault="00594BFF" w:rsidP="00594BFF">
            <w:pPr>
              <w:autoSpaceDE w:val="0"/>
              <w:autoSpaceDN w:val="0"/>
              <w:adjustRightInd w:val="0"/>
              <w:jc w:val="both"/>
              <w:rPr>
                <w:rFonts w:ascii="Times New Roman" w:hAnsi="Times New Roman" w:cs="Times New Roman"/>
                <w:b/>
              </w:rPr>
            </w:pPr>
            <w:r w:rsidRPr="00594BFF">
              <w:rPr>
                <w:rFonts w:ascii="Times New Roman" w:hAnsi="Times New Roman" w:cs="Times New Roman"/>
                <w:b/>
              </w:rPr>
              <w:t>Постановление Правительства РФ от 30.05.2016 N 480 "О внесении изменений в Правила содержания общего имущества в многоквартирном доме в части установления требований к определению перечня имущества, которое предназначено для совместного использования собственниками помещений в нескольких многоквартирных домах"</w:t>
            </w:r>
          </w:p>
          <w:p w:rsidR="00594BFF" w:rsidRDefault="00594BFF" w:rsidP="00594BFF">
            <w:pPr>
              <w:autoSpaceDE w:val="0"/>
              <w:autoSpaceDN w:val="0"/>
              <w:adjustRightInd w:val="0"/>
              <w:jc w:val="both"/>
              <w:rPr>
                <w:rFonts w:ascii="Times New Roman" w:hAnsi="Times New Roman" w:cs="Times New Roman"/>
                <w:b/>
              </w:rPr>
            </w:pPr>
            <w:r>
              <w:rPr>
                <w:rFonts w:ascii="Times New Roman" w:hAnsi="Times New Roman" w:cs="Times New Roman"/>
                <w:b/>
              </w:rPr>
              <w:t>Начало действия документа 01.07.2016</w:t>
            </w:r>
          </w:p>
          <w:p w:rsidR="00594BFF" w:rsidRPr="00594BFF" w:rsidRDefault="00594BFF" w:rsidP="00594BFF">
            <w:pPr>
              <w:autoSpaceDE w:val="0"/>
              <w:autoSpaceDN w:val="0"/>
              <w:adjustRightInd w:val="0"/>
              <w:jc w:val="both"/>
              <w:rPr>
                <w:rFonts w:ascii="Times New Roman" w:hAnsi="Times New Roman" w:cs="Times New Roman"/>
                <w:b/>
              </w:rPr>
            </w:pPr>
          </w:p>
          <w:p w:rsidR="00594BFF" w:rsidRPr="00892CA2" w:rsidRDefault="00594BFF" w:rsidP="00594BFF">
            <w:pPr>
              <w:autoSpaceDE w:val="0"/>
              <w:autoSpaceDN w:val="0"/>
              <w:adjustRightInd w:val="0"/>
              <w:jc w:val="both"/>
              <w:rPr>
                <w:rFonts w:ascii="Times New Roman" w:hAnsi="Times New Roman" w:cs="Times New Roman"/>
                <w:b/>
              </w:rPr>
            </w:pPr>
            <w:r w:rsidRPr="00594BFF">
              <w:rPr>
                <w:rFonts w:ascii="Times New Roman" w:hAnsi="Times New Roman" w:cs="Times New Roman"/>
                <w:b/>
              </w:rPr>
              <w:t>Установлены требования, в соответствии с которыми определяется перечень имущества, предназначенного для совместного использования собственниками помещений в нескольких многоквартирных домах</w:t>
            </w:r>
            <w:r w:rsidR="00892CA2" w:rsidRPr="00892CA2">
              <w:rPr>
                <w:rFonts w:ascii="Times New Roman" w:hAnsi="Times New Roman" w:cs="Times New Roman"/>
                <w:b/>
              </w:rPr>
              <w:t>.</w:t>
            </w:r>
          </w:p>
          <w:p w:rsidR="00594BFF" w:rsidRPr="00594BFF" w:rsidRDefault="00594BFF" w:rsidP="00594BFF">
            <w:pPr>
              <w:autoSpaceDE w:val="0"/>
              <w:autoSpaceDN w:val="0"/>
              <w:adjustRightInd w:val="0"/>
              <w:jc w:val="both"/>
              <w:rPr>
                <w:rFonts w:ascii="Times New Roman" w:hAnsi="Times New Roman" w:cs="Times New Roman"/>
              </w:rPr>
            </w:pPr>
            <w:r w:rsidRPr="00594BFF">
              <w:rPr>
                <w:rFonts w:ascii="Times New Roman" w:hAnsi="Times New Roman" w:cs="Times New Roman"/>
              </w:rPr>
              <w:t>К такому имуществу может быть отнесено, в частности:</w:t>
            </w:r>
          </w:p>
          <w:p w:rsidR="00594BFF" w:rsidRPr="00594BFF" w:rsidRDefault="00594BFF" w:rsidP="00594BFF">
            <w:pPr>
              <w:autoSpaceDE w:val="0"/>
              <w:autoSpaceDN w:val="0"/>
              <w:adjustRightInd w:val="0"/>
              <w:jc w:val="both"/>
              <w:rPr>
                <w:rFonts w:ascii="Times New Roman" w:hAnsi="Times New Roman" w:cs="Times New Roman"/>
              </w:rPr>
            </w:pPr>
            <w:r w:rsidRPr="00594BFF">
              <w:rPr>
                <w:rFonts w:ascii="Times New Roman" w:hAnsi="Times New Roman" w:cs="Times New Roman"/>
              </w:rPr>
              <w:t>- общее имущество, совместное использование которого допускается проектной документацией, в соответствии с которой осуществлены строительство, реконструкция, капитальный ремонт таких домов, или технической документацией на эти дома;</w:t>
            </w:r>
          </w:p>
          <w:p w:rsidR="00594BFF" w:rsidRPr="00594BFF" w:rsidRDefault="00594BFF" w:rsidP="00594BFF">
            <w:pPr>
              <w:autoSpaceDE w:val="0"/>
              <w:autoSpaceDN w:val="0"/>
              <w:adjustRightInd w:val="0"/>
              <w:jc w:val="both"/>
              <w:rPr>
                <w:rFonts w:ascii="Times New Roman" w:hAnsi="Times New Roman" w:cs="Times New Roman"/>
              </w:rPr>
            </w:pPr>
            <w:r w:rsidRPr="00594BFF">
              <w:rPr>
                <w:rFonts w:ascii="Times New Roman" w:hAnsi="Times New Roman" w:cs="Times New Roman"/>
              </w:rPr>
              <w:t>- общее имущество, обеспечение работоспособности которого в одном многоквартирном доме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594BFF" w:rsidRPr="00594BFF" w:rsidRDefault="00594BFF" w:rsidP="00594BFF">
            <w:pPr>
              <w:autoSpaceDE w:val="0"/>
              <w:autoSpaceDN w:val="0"/>
              <w:adjustRightInd w:val="0"/>
              <w:jc w:val="both"/>
              <w:rPr>
                <w:rFonts w:ascii="Times New Roman" w:hAnsi="Times New Roman" w:cs="Times New Roman"/>
              </w:rPr>
            </w:pPr>
            <w:r w:rsidRPr="00594BFF">
              <w:rPr>
                <w:rFonts w:ascii="Times New Roman" w:hAnsi="Times New Roman" w:cs="Times New Roman"/>
              </w:rPr>
              <w:t xml:space="preserve">- земельный участок, на котором расположен многоквартирный </w:t>
            </w:r>
            <w:proofErr w:type="gramStart"/>
            <w:r w:rsidRPr="00594BFF">
              <w:rPr>
                <w:rFonts w:ascii="Times New Roman" w:hAnsi="Times New Roman" w:cs="Times New Roman"/>
              </w:rPr>
              <w:t>дом</w:t>
            </w:r>
            <w:proofErr w:type="gramEnd"/>
            <w:r w:rsidRPr="00594BFF">
              <w:rPr>
                <w:rFonts w:ascii="Times New Roman" w:hAnsi="Times New Roman" w:cs="Times New Roman"/>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27774F" w:rsidRPr="00594BFF" w:rsidRDefault="00594BFF" w:rsidP="00594BFF">
            <w:pPr>
              <w:autoSpaceDE w:val="0"/>
              <w:autoSpaceDN w:val="0"/>
              <w:adjustRightInd w:val="0"/>
              <w:jc w:val="both"/>
              <w:rPr>
                <w:rFonts w:ascii="Times New Roman" w:hAnsi="Times New Roman" w:cs="Times New Roman"/>
              </w:rPr>
            </w:pPr>
            <w:r w:rsidRPr="00594BFF">
              <w:rPr>
                <w:rFonts w:ascii="Times New Roman" w:hAnsi="Times New Roman" w:cs="Times New Roman"/>
              </w:rPr>
              <w:t>-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174D5" w:rsidRPr="00D11AE3" w:rsidRDefault="001174D5" w:rsidP="0051093C">
            <w:pPr>
              <w:autoSpaceDE w:val="0"/>
              <w:autoSpaceDN w:val="0"/>
              <w:adjustRightInd w:val="0"/>
              <w:jc w:val="both"/>
              <w:rPr>
                <w:rFonts w:ascii="Times New Roman" w:hAnsi="Times New Roman" w:cs="Times New Roman"/>
                <w:bCs/>
              </w:rPr>
            </w:pPr>
          </w:p>
        </w:tc>
      </w:tr>
      <w:tr w:rsidR="00FC54C2" w:rsidRPr="00897B10" w:rsidTr="00231CE4">
        <w:trPr>
          <w:gridAfter w:val="1"/>
          <w:wAfter w:w="6144" w:type="dxa"/>
          <w:trHeight w:val="164"/>
        </w:trPr>
        <w:tc>
          <w:tcPr>
            <w:tcW w:w="10206" w:type="dxa"/>
            <w:gridSpan w:val="2"/>
            <w:shd w:val="clear" w:color="auto" w:fill="auto"/>
          </w:tcPr>
          <w:p w:rsidR="00702542" w:rsidRDefault="00702542" w:rsidP="00702542">
            <w:pPr>
              <w:autoSpaceDE w:val="0"/>
              <w:autoSpaceDN w:val="0"/>
              <w:adjustRightInd w:val="0"/>
              <w:jc w:val="both"/>
              <w:rPr>
                <w:rFonts w:ascii="Times New Roman" w:hAnsi="Times New Roman" w:cs="Times New Roman"/>
                <w:b/>
              </w:rPr>
            </w:pPr>
          </w:p>
          <w:p w:rsidR="00FC54C2" w:rsidRDefault="00702542" w:rsidP="00702542">
            <w:pPr>
              <w:autoSpaceDE w:val="0"/>
              <w:autoSpaceDN w:val="0"/>
              <w:adjustRightInd w:val="0"/>
              <w:jc w:val="both"/>
              <w:rPr>
                <w:rFonts w:ascii="Times New Roman" w:hAnsi="Times New Roman" w:cs="Times New Roman"/>
                <w:b/>
              </w:rPr>
            </w:pPr>
            <w:r w:rsidRPr="00702542">
              <w:rPr>
                <w:rFonts w:ascii="Times New Roman" w:hAnsi="Times New Roman" w:cs="Times New Roman"/>
                <w:b/>
              </w:rPr>
              <w:t>Закон Томской области от 14.06.2016 N 64-ОЗ "О реализации на территории Томской области отдельных положений Жилищного кодекса Российской Федерации о наемных домах"</w:t>
            </w:r>
          </w:p>
          <w:p w:rsidR="00702542" w:rsidRDefault="00702542" w:rsidP="00702542">
            <w:pPr>
              <w:pStyle w:val="ConsPlusNormal"/>
              <w:jc w:val="both"/>
              <w:rPr>
                <w:rFonts w:ascii="Times New Roman" w:hAnsi="Times New Roman" w:cs="Times New Roman"/>
                <w:b/>
              </w:rPr>
            </w:pPr>
            <w:r w:rsidRPr="0051093C">
              <w:rPr>
                <w:rFonts w:ascii="Times New Roman" w:hAnsi="Times New Roman" w:cs="Times New Roman"/>
                <w:b/>
              </w:rPr>
              <w:t>Начало действия документа 27.06.2016</w:t>
            </w:r>
          </w:p>
          <w:p w:rsidR="00702542" w:rsidRDefault="00702542" w:rsidP="00702542">
            <w:pPr>
              <w:autoSpaceDE w:val="0"/>
              <w:autoSpaceDN w:val="0"/>
              <w:adjustRightInd w:val="0"/>
              <w:jc w:val="both"/>
              <w:rPr>
                <w:rFonts w:ascii="Times New Roman" w:hAnsi="Times New Roman" w:cs="Times New Roman"/>
                <w:b/>
              </w:rPr>
            </w:pPr>
          </w:p>
          <w:p w:rsidR="00A13C1B" w:rsidRDefault="00702542" w:rsidP="00702542">
            <w:pPr>
              <w:autoSpaceDE w:val="0"/>
              <w:autoSpaceDN w:val="0"/>
              <w:adjustRightInd w:val="0"/>
              <w:jc w:val="both"/>
              <w:rPr>
                <w:rFonts w:ascii="Times New Roman" w:hAnsi="Times New Roman" w:cs="Times New Roman"/>
              </w:rPr>
            </w:pPr>
            <w:r w:rsidRPr="00702542">
              <w:rPr>
                <w:rFonts w:ascii="Times New Roman" w:hAnsi="Times New Roman" w:cs="Times New Roman"/>
              </w:rPr>
              <w:t xml:space="preserve">Законом </w:t>
            </w:r>
            <w:proofErr w:type="gramStart"/>
            <w:r w:rsidRPr="00702542">
              <w:rPr>
                <w:rFonts w:ascii="Times New Roman" w:hAnsi="Times New Roman" w:cs="Times New Roman"/>
              </w:rPr>
              <w:t>определены</w:t>
            </w:r>
            <w:proofErr w:type="gramEnd"/>
            <w:r w:rsidRPr="00702542">
              <w:rPr>
                <w:rFonts w:ascii="Times New Roman" w:hAnsi="Times New Roman" w:cs="Times New Roman"/>
              </w:rPr>
              <w:t xml:space="preserve">: </w:t>
            </w:r>
          </w:p>
          <w:p w:rsidR="00A13C1B" w:rsidRDefault="00A13C1B" w:rsidP="00702542">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702542" w:rsidRPr="00702542">
              <w:rPr>
                <w:rFonts w:ascii="Times New Roman" w:hAnsi="Times New Roman" w:cs="Times New Roman"/>
              </w:rPr>
              <w:t xml:space="preserve">категории граждан, которым могут быть предоставлены жилые помещения по договорам найма жилых помещений жилищного фонда социального использования; </w:t>
            </w:r>
          </w:p>
          <w:p w:rsidR="00A13C1B" w:rsidRDefault="00A13C1B" w:rsidP="00702542">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702542" w:rsidRPr="00702542">
              <w:rPr>
                <w:rFonts w:ascii="Times New Roman" w:hAnsi="Times New Roman" w:cs="Times New Roman"/>
              </w:rPr>
              <w:t xml:space="preserve">документы, необходимые для принятия </w:t>
            </w:r>
            <w:proofErr w:type="gramStart"/>
            <w:r w:rsidR="00702542" w:rsidRPr="00702542">
              <w:rPr>
                <w:rFonts w:ascii="Times New Roman" w:hAnsi="Times New Roman" w:cs="Times New Roman"/>
              </w:rPr>
              <w:t>нуждающихся</w:t>
            </w:r>
            <w:proofErr w:type="gramEnd"/>
            <w:r w:rsidR="00702542" w:rsidRPr="00702542">
              <w:rPr>
                <w:rFonts w:ascii="Times New Roman" w:hAnsi="Times New Roman" w:cs="Times New Roman"/>
              </w:rPr>
              <w:t xml:space="preserve"> в предоставлении социального жилья на учет;</w:t>
            </w:r>
          </w:p>
          <w:p w:rsidR="00702542" w:rsidRDefault="00702542" w:rsidP="00702542">
            <w:pPr>
              <w:autoSpaceDE w:val="0"/>
              <w:autoSpaceDN w:val="0"/>
              <w:adjustRightInd w:val="0"/>
              <w:jc w:val="both"/>
              <w:rPr>
                <w:rFonts w:ascii="Times New Roman" w:hAnsi="Times New Roman" w:cs="Times New Roman"/>
              </w:rPr>
            </w:pPr>
            <w:r w:rsidRPr="00702542">
              <w:rPr>
                <w:rFonts w:ascii="Times New Roman" w:hAnsi="Times New Roman" w:cs="Times New Roman"/>
              </w:rPr>
              <w:t xml:space="preserve"> </w:t>
            </w:r>
            <w:r w:rsidR="00A13C1B">
              <w:rPr>
                <w:rFonts w:ascii="Times New Roman" w:hAnsi="Times New Roman" w:cs="Times New Roman"/>
              </w:rPr>
              <w:t xml:space="preserve">- </w:t>
            </w:r>
            <w:r w:rsidRPr="00702542">
              <w:rPr>
                <w:rFonts w:ascii="Times New Roman" w:hAnsi="Times New Roman" w:cs="Times New Roman"/>
              </w:rPr>
              <w:t>порядок принятия на учет и сл</w:t>
            </w:r>
            <w:r w:rsidR="00A13C1B">
              <w:rPr>
                <w:rFonts w:ascii="Times New Roman" w:hAnsi="Times New Roman" w:cs="Times New Roman"/>
              </w:rPr>
              <w:t>учаи отказа от принятия на учет,</w:t>
            </w:r>
            <w:r w:rsidRPr="00702542">
              <w:rPr>
                <w:rFonts w:ascii="Times New Roman" w:hAnsi="Times New Roman" w:cs="Times New Roman"/>
              </w:rPr>
              <w:t xml:space="preserve"> порядок снятия граждан с учета. </w:t>
            </w:r>
          </w:p>
          <w:p w:rsidR="00653D14" w:rsidRDefault="00653D14" w:rsidP="00702542">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702542" w:rsidRPr="00702542">
              <w:rPr>
                <w:rFonts w:ascii="Times New Roman" w:hAnsi="Times New Roman" w:cs="Times New Roman"/>
              </w:rPr>
              <w:t xml:space="preserve">порядок учета наемных домов и земельных участков, выделенных для их строительства. </w:t>
            </w:r>
          </w:p>
          <w:p w:rsidR="00702542" w:rsidRDefault="00653D14" w:rsidP="00702542">
            <w:pPr>
              <w:autoSpaceDE w:val="0"/>
              <w:autoSpaceDN w:val="0"/>
              <w:adjustRightInd w:val="0"/>
              <w:jc w:val="both"/>
              <w:rPr>
                <w:rFonts w:ascii="Times New Roman" w:hAnsi="Times New Roman" w:cs="Times New Roman"/>
              </w:rPr>
            </w:pPr>
            <w:r>
              <w:rPr>
                <w:rFonts w:ascii="Times New Roman" w:hAnsi="Times New Roman" w:cs="Times New Roman"/>
              </w:rPr>
              <w:t>- порядок учета граждан,</w:t>
            </w:r>
            <w:r w:rsidRPr="00702542">
              <w:rPr>
                <w:rFonts w:ascii="Times New Roman" w:hAnsi="Times New Roman" w:cs="Times New Roman"/>
              </w:rPr>
              <w:t xml:space="preserve">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cs="Times New Roman"/>
              </w:rPr>
              <w:t>.</w:t>
            </w:r>
            <w:r w:rsidR="00702542" w:rsidRPr="00702542">
              <w:rPr>
                <w:rFonts w:ascii="Times New Roman" w:hAnsi="Times New Roman" w:cs="Times New Roman"/>
              </w:rPr>
              <w:t xml:space="preserve"> </w:t>
            </w:r>
          </w:p>
          <w:p w:rsidR="00702542" w:rsidRDefault="00653D14" w:rsidP="00653D14">
            <w:pPr>
              <w:autoSpaceDE w:val="0"/>
              <w:autoSpaceDN w:val="0"/>
              <w:adjustRightInd w:val="0"/>
              <w:jc w:val="both"/>
              <w:rPr>
                <w:rFonts w:ascii="Times New Roman" w:hAnsi="Times New Roman" w:cs="Times New Roman"/>
              </w:rPr>
            </w:pPr>
            <w:r>
              <w:rPr>
                <w:rFonts w:ascii="Times New Roman" w:hAnsi="Times New Roman" w:cs="Times New Roman"/>
              </w:rPr>
              <w:t>Установлено</w:t>
            </w:r>
            <w:r w:rsidR="00702542" w:rsidRPr="00702542">
              <w:rPr>
                <w:rFonts w:ascii="Times New Roman" w:hAnsi="Times New Roman" w:cs="Times New Roman"/>
              </w:rPr>
              <w:t>, что Администрация Томской области утверждает порядок установления, изменения и ежегодной индексации максимального размера платы за наем жилого помещения по договору найма жилых помещений жилищного фонда социального использования.</w:t>
            </w:r>
          </w:p>
          <w:p w:rsidR="00653D14" w:rsidRPr="00702542" w:rsidRDefault="00653D14" w:rsidP="00653D14">
            <w:pPr>
              <w:autoSpaceDE w:val="0"/>
              <w:autoSpaceDN w:val="0"/>
              <w:adjustRightInd w:val="0"/>
              <w:jc w:val="both"/>
              <w:rPr>
                <w:rFonts w:ascii="Times New Roman" w:hAnsi="Times New Roman" w:cs="Times New Roman"/>
              </w:rPr>
            </w:pPr>
          </w:p>
        </w:tc>
      </w:tr>
      <w:tr w:rsidR="00702542" w:rsidRPr="00897B10" w:rsidTr="00231CE4">
        <w:trPr>
          <w:gridAfter w:val="1"/>
          <w:wAfter w:w="6144" w:type="dxa"/>
          <w:trHeight w:val="164"/>
        </w:trPr>
        <w:tc>
          <w:tcPr>
            <w:tcW w:w="4062" w:type="dxa"/>
            <w:shd w:val="clear" w:color="auto" w:fill="auto"/>
          </w:tcPr>
          <w:p w:rsidR="00702542" w:rsidRPr="00702542" w:rsidRDefault="00702542" w:rsidP="00702542">
            <w:pPr>
              <w:autoSpaceDE w:val="0"/>
              <w:autoSpaceDN w:val="0"/>
              <w:adjustRightInd w:val="0"/>
              <w:jc w:val="both"/>
              <w:rPr>
                <w:rFonts w:ascii="Times New Roman" w:hAnsi="Times New Roman" w:cs="Times New Roman"/>
                <w:b/>
              </w:rPr>
            </w:pPr>
          </w:p>
        </w:tc>
        <w:tc>
          <w:tcPr>
            <w:tcW w:w="6144" w:type="dxa"/>
            <w:shd w:val="clear" w:color="auto" w:fill="auto"/>
          </w:tcPr>
          <w:p w:rsidR="00702542" w:rsidRDefault="00702542" w:rsidP="00702542">
            <w:pPr>
              <w:autoSpaceDE w:val="0"/>
              <w:autoSpaceDN w:val="0"/>
              <w:adjustRightInd w:val="0"/>
              <w:jc w:val="both"/>
              <w:rPr>
                <w:rFonts w:ascii="Times New Roman" w:hAnsi="Times New Roman" w:cs="Times New Roman"/>
                <w:b/>
                <w:color w:val="000000" w:themeColor="text1"/>
              </w:rPr>
            </w:pPr>
          </w:p>
          <w:p w:rsidR="00702542" w:rsidRPr="00702542" w:rsidRDefault="00702542" w:rsidP="00702542">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Обращаем внимание!</w:t>
            </w:r>
          </w:p>
          <w:p w:rsidR="00702542" w:rsidRDefault="00702542" w:rsidP="00702542">
            <w:pPr>
              <w:autoSpaceDE w:val="0"/>
              <w:autoSpaceDN w:val="0"/>
              <w:adjustRightInd w:val="0"/>
              <w:jc w:val="both"/>
              <w:rPr>
                <w:rFonts w:ascii="Times New Roman" w:hAnsi="Times New Roman" w:cs="Times New Roman"/>
              </w:rPr>
            </w:pPr>
          </w:p>
          <w:p w:rsidR="00702542" w:rsidRPr="00702542" w:rsidRDefault="00702542" w:rsidP="00702542">
            <w:pPr>
              <w:autoSpaceDE w:val="0"/>
              <w:autoSpaceDN w:val="0"/>
              <w:adjustRightInd w:val="0"/>
              <w:jc w:val="both"/>
              <w:rPr>
                <w:rFonts w:ascii="Times New Roman" w:hAnsi="Times New Roman" w:cs="Times New Roman"/>
              </w:rPr>
            </w:pPr>
            <w:r w:rsidRPr="00702542">
              <w:rPr>
                <w:rFonts w:ascii="Times New Roman" w:hAnsi="Times New Roman" w:cs="Times New Roman"/>
              </w:rPr>
              <w:t>Учет граждан, нуждающихся в предоставлении жилых помещений по договорам найма жилых помещений жилищного фонда социального использования, ведется органами местного самоуправления городских округов, городских и сельских поселений.</w:t>
            </w:r>
          </w:p>
        </w:tc>
      </w:tr>
      <w:tr w:rsidR="00875B48" w:rsidRPr="00897B10" w:rsidTr="00231CE4">
        <w:trPr>
          <w:gridAfter w:val="1"/>
          <w:wAfter w:w="6144" w:type="dxa"/>
          <w:trHeight w:val="179"/>
        </w:trPr>
        <w:tc>
          <w:tcPr>
            <w:tcW w:w="4062" w:type="dxa"/>
            <w:shd w:val="clear" w:color="auto" w:fill="D9D9D9" w:themeFill="background1" w:themeFillShade="D9"/>
          </w:tcPr>
          <w:p w:rsidR="00875B48" w:rsidRPr="001F12DE" w:rsidRDefault="00B648AC" w:rsidP="001F12DE">
            <w:pPr>
              <w:autoSpaceDE w:val="0"/>
              <w:autoSpaceDN w:val="0"/>
              <w:adjustRightInd w:val="0"/>
              <w:spacing w:before="120" w:after="120"/>
              <w:jc w:val="both"/>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lastRenderedPageBreak/>
              <w:t>КОНТРАКТНАЯ СИСТЕМА</w:t>
            </w:r>
          </w:p>
        </w:tc>
        <w:tc>
          <w:tcPr>
            <w:tcW w:w="6144" w:type="dxa"/>
            <w:shd w:val="clear" w:color="auto" w:fill="auto"/>
          </w:tcPr>
          <w:p w:rsidR="00875B48" w:rsidRDefault="00875B48" w:rsidP="000D64CC">
            <w:pPr>
              <w:autoSpaceDE w:val="0"/>
              <w:autoSpaceDN w:val="0"/>
              <w:adjustRightInd w:val="0"/>
              <w:jc w:val="both"/>
              <w:rPr>
                <w:rFonts w:ascii="Times New Roman" w:hAnsi="Times New Roman" w:cs="Times New Roman"/>
                <w:b/>
              </w:rPr>
            </w:pPr>
          </w:p>
        </w:tc>
      </w:tr>
      <w:tr w:rsidR="001F12DE" w:rsidRPr="00897B10" w:rsidTr="00231CE4">
        <w:trPr>
          <w:gridAfter w:val="1"/>
          <w:wAfter w:w="6144" w:type="dxa"/>
          <w:trHeight w:val="179"/>
        </w:trPr>
        <w:tc>
          <w:tcPr>
            <w:tcW w:w="10206" w:type="dxa"/>
            <w:gridSpan w:val="2"/>
            <w:shd w:val="clear" w:color="auto" w:fill="auto"/>
          </w:tcPr>
          <w:p w:rsidR="00E16D2A" w:rsidRDefault="00E16D2A" w:rsidP="00E16D2A">
            <w:pPr>
              <w:autoSpaceDE w:val="0"/>
              <w:autoSpaceDN w:val="0"/>
              <w:adjustRightInd w:val="0"/>
              <w:jc w:val="both"/>
              <w:rPr>
                <w:rFonts w:ascii="Times New Roman" w:hAnsi="Times New Roman" w:cs="Times New Roman"/>
                <w:b/>
              </w:rPr>
            </w:pPr>
          </w:p>
          <w:p w:rsidR="00E16D2A" w:rsidRPr="00E16D2A" w:rsidRDefault="00E16D2A" w:rsidP="00E16D2A">
            <w:pPr>
              <w:autoSpaceDE w:val="0"/>
              <w:autoSpaceDN w:val="0"/>
              <w:adjustRightInd w:val="0"/>
              <w:jc w:val="both"/>
              <w:rPr>
                <w:rFonts w:ascii="Times New Roman" w:hAnsi="Times New Roman" w:cs="Times New Roman"/>
                <w:b/>
              </w:rPr>
            </w:pPr>
            <w:r w:rsidRPr="00E16D2A">
              <w:rPr>
                <w:rFonts w:ascii="Times New Roman" w:hAnsi="Times New Roman" w:cs="Times New Roman"/>
                <w:b/>
              </w:rPr>
              <w:t>Федеральный закон от 02.06.2016 N 167-ФЗ</w:t>
            </w:r>
            <w:r>
              <w:rPr>
                <w:rFonts w:ascii="Times New Roman" w:hAnsi="Times New Roman" w:cs="Times New Roman"/>
                <w:b/>
              </w:rPr>
              <w:t xml:space="preserve"> </w:t>
            </w:r>
            <w:r w:rsidRPr="00E16D2A">
              <w:rPr>
                <w:rFonts w:ascii="Times New Roman" w:hAnsi="Times New Roman" w:cs="Times New Roman"/>
                <w:b/>
              </w:rPr>
              <w:t>"О внесении изменений в статьи 94 и 96 Федерального закона "О контрактной системе в сфере закупок товаров, работ, услуг для обеспечения государственных и муниципальных нужд"</w:t>
            </w:r>
          </w:p>
          <w:p w:rsidR="00E16D2A" w:rsidRDefault="00E16D2A" w:rsidP="00E16D2A">
            <w:pPr>
              <w:pStyle w:val="ConsPlusNormal"/>
              <w:jc w:val="both"/>
              <w:rPr>
                <w:rFonts w:ascii="Times New Roman" w:hAnsi="Times New Roman" w:cs="Times New Roman"/>
                <w:b/>
              </w:rPr>
            </w:pPr>
            <w:r>
              <w:rPr>
                <w:rFonts w:ascii="Times New Roman" w:hAnsi="Times New Roman" w:cs="Times New Roman"/>
                <w:b/>
              </w:rPr>
              <w:t>Начало действия документа 02.06.2016</w:t>
            </w:r>
          </w:p>
          <w:p w:rsidR="00E16D2A" w:rsidRPr="00E16D2A" w:rsidRDefault="00E16D2A" w:rsidP="00E16D2A">
            <w:pPr>
              <w:autoSpaceDE w:val="0"/>
              <w:autoSpaceDN w:val="0"/>
              <w:adjustRightInd w:val="0"/>
              <w:jc w:val="both"/>
              <w:rPr>
                <w:rFonts w:ascii="Times New Roman" w:hAnsi="Times New Roman" w:cs="Times New Roman"/>
              </w:rPr>
            </w:pPr>
          </w:p>
          <w:p w:rsidR="00E16D2A" w:rsidRPr="00E16D2A" w:rsidRDefault="00E16D2A" w:rsidP="00E16D2A">
            <w:pPr>
              <w:autoSpaceDE w:val="0"/>
              <w:autoSpaceDN w:val="0"/>
              <w:adjustRightInd w:val="0"/>
              <w:jc w:val="both"/>
              <w:rPr>
                <w:rFonts w:ascii="Times New Roman" w:hAnsi="Times New Roman" w:cs="Times New Roman"/>
                <w:b/>
              </w:rPr>
            </w:pPr>
            <w:r w:rsidRPr="00E16D2A">
              <w:rPr>
                <w:rFonts w:ascii="Times New Roman" w:hAnsi="Times New Roman" w:cs="Times New Roman"/>
                <w:b/>
              </w:rPr>
              <w:t>Исключено требование о предоставлении физическими лицами обеспечения исполнения контракта при заключении договоров на выполнение работ, связанных с проведением официального статистического наблюдения.</w:t>
            </w:r>
          </w:p>
          <w:p w:rsidR="00E16D2A" w:rsidRPr="00E16D2A" w:rsidRDefault="00E16D2A" w:rsidP="00E16D2A">
            <w:pPr>
              <w:autoSpaceDE w:val="0"/>
              <w:autoSpaceDN w:val="0"/>
              <w:adjustRightInd w:val="0"/>
              <w:jc w:val="both"/>
              <w:rPr>
                <w:rFonts w:ascii="Times New Roman" w:hAnsi="Times New Roman" w:cs="Times New Roman"/>
              </w:rPr>
            </w:pPr>
            <w:r w:rsidRPr="00E16D2A">
              <w:rPr>
                <w:rFonts w:ascii="Times New Roman" w:hAnsi="Times New Roman" w:cs="Times New Roman"/>
              </w:rPr>
              <w:t xml:space="preserve">Действующей редакцией Федерального закона "О контрактной системе в сфере закупок, товаров, работ, услуг для обеспечения государственных и муниципальных нужд" установлено, что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w:t>
            </w:r>
            <w:proofErr w:type="gramStart"/>
            <w:r w:rsidRPr="00E16D2A">
              <w:rPr>
                <w:rFonts w:ascii="Times New Roman" w:hAnsi="Times New Roman" w:cs="Times New Roman"/>
              </w:rPr>
              <w:t>Принятым законом данное требование отменяется в отношении контрактов на осуществление закупок работ и услуг, связанных со сбором и с обработкой первичных статистических данных при проведении на территории РФ федерального статистического наблюдения и привлечением к подобным исследованиям физических лиц в качестве интервьюеров, переписчиков, операторов ввода первичных статистических данных.</w:t>
            </w:r>
            <w:proofErr w:type="gramEnd"/>
          </w:p>
          <w:p w:rsidR="00E16D2A" w:rsidRPr="00E16D2A" w:rsidRDefault="00E16D2A" w:rsidP="00E16D2A">
            <w:pPr>
              <w:autoSpaceDE w:val="0"/>
              <w:autoSpaceDN w:val="0"/>
              <w:adjustRightInd w:val="0"/>
              <w:jc w:val="both"/>
              <w:rPr>
                <w:rFonts w:ascii="Times New Roman" w:hAnsi="Times New Roman" w:cs="Times New Roman"/>
              </w:rPr>
            </w:pPr>
            <w:r w:rsidRPr="00E16D2A">
              <w:rPr>
                <w:rFonts w:ascii="Times New Roman" w:hAnsi="Times New Roman" w:cs="Times New Roman"/>
              </w:rPr>
              <w:t>Кроме того, устанавливается, что установление обеспечения исполнения контракта в извещении об осуществлении закупки и (или) в проекте контракта в указанных случаях является правом, а не обязанностью заказчика.</w:t>
            </w:r>
          </w:p>
          <w:p w:rsidR="00E16D2A" w:rsidRDefault="00E16D2A" w:rsidP="00E16D2A">
            <w:pPr>
              <w:autoSpaceDE w:val="0"/>
              <w:autoSpaceDN w:val="0"/>
              <w:adjustRightInd w:val="0"/>
              <w:jc w:val="both"/>
              <w:rPr>
                <w:rFonts w:ascii="Times New Roman" w:hAnsi="Times New Roman" w:cs="Times New Roman"/>
                <w:b/>
              </w:rPr>
            </w:pPr>
          </w:p>
        </w:tc>
      </w:tr>
      <w:tr w:rsidR="00377FC7" w:rsidRPr="00897B10" w:rsidTr="00231CE4">
        <w:trPr>
          <w:gridAfter w:val="1"/>
          <w:wAfter w:w="6144" w:type="dxa"/>
          <w:trHeight w:val="179"/>
        </w:trPr>
        <w:tc>
          <w:tcPr>
            <w:tcW w:w="10206" w:type="dxa"/>
            <w:gridSpan w:val="2"/>
            <w:shd w:val="clear" w:color="auto" w:fill="auto"/>
          </w:tcPr>
          <w:p w:rsidR="004F47DA" w:rsidRDefault="004F47DA" w:rsidP="008C1B70">
            <w:pPr>
              <w:autoSpaceDE w:val="0"/>
              <w:autoSpaceDN w:val="0"/>
              <w:adjustRightInd w:val="0"/>
              <w:jc w:val="both"/>
              <w:rPr>
                <w:rFonts w:ascii="Times New Roman" w:hAnsi="Times New Roman" w:cs="Times New Roman"/>
                <w:b/>
                <w:bCs/>
                <w:color w:val="0D0D0D" w:themeColor="text1" w:themeTint="F2"/>
              </w:rPr>
            </w:pPr>
          </w:p>
          <w:p w:rsidR="008C1B70" w:rsidRPr="008C1B70" w:rsidRDefault="001D2131" w:rsidP="008C1B70">
            <w:pPr>
              <w:autoSpaceDE w:val="0"/>
              <w:autoSpaceDN w:val="0"/>
              <w:adjustRightInd w:val="0"/>
              <w:jc w:val="both"/>
              <w:rPr>
                <w:rFonts w:ascii="Times New Roman" w:hAnsi="Times New Roman" w:cs="Times New Roman"/>
                <w:b/>
                <w:bCs/>
                <w:color w:val="0D0D0D" w:themeColor="text1" w:themeTint="F2"/>
              </w:rPr>
            </w:pPr>
            <w:hyperlink r:id="rId9" w:history="1">
              <w:r w:rsidR="008C1B70" w:rsidRPr="008C1B70">
                <w:rPr>
                  <w:rFonts w:ascii="Times New Roman" w:hAnsi="Times New Roman" w:cs="Times New Roman"/>
                  <w:b/>
                  <w:bCs/>
                  <w:color w:val="0D0D0D" w:themeColor="text1" w:themeTint="F2"/>
                </w:rPr>
                <w:t>Письмо</w:t>
              </w:r>
            </w:hyperlink>
            <w:r w:rsidR="008C1B70" w:rsidRPr="008C1B70">
              <w:rPr>
                <w:rFonts w:ascii="Times New Roman" w:hAnsi="Times New Roman" w:cs="Times New Roman"/>
                <w:b/>
                <w:bCs/>
                <w:color w:val="0D0D0D" w:themeColor="text1" w:themeTint="F2"/>
              </w:rPr>
              <w:t xml:space="preserve"> Минэкономразвития России от 06.04.2016 N Д28и-841</w:t>
            </w:r>
          </w:p>
          <w:p w:rsidR="008C1B70" w:rsidRPr="004F47DA" w:rsidRDefault="00377FC7" w:rsidP="008C1B70">
            <w:pPr>
              <w:autoSpaceDE w:val="0"/>
              <w:autoSpaceDN w:val="0"/>
              <w:adjustRightInd w:val="0"/>
              <w:jc w:val="both"/>
              <w:rPr>
                <w:rFonts w:ascii="Times New Roman" w:hAnsi="Times New Roman" w:cs="Times New Roman"/>
                <w:b/>
                <w:bCs/>
                <w:color w:val="0D0D0D" w:themeColor="text1" w:themeTint="F2"/>
              </w:rPr>
            </w:pPr>
            <w:r w:rsidRPr="008C1B70">
              <w:rPr>
                <w:rFonts w:ascii="Times New Roman" w:hAnsi="Times New Roman" w:cs="Times New Roman"/>
                <w:b/>
                <w:color w:val="0D0D0D" w:themeColor="text1" w:themeTint="F2"/>
              </w:rPr>
              <w:br/>
            </w:r>
            <w:r w:rsidR="008C1B70" w:rsidRPr="004F47DA">
              <w:rPr>
                <w:rFonts w:ascii="Times New Roman" w:hAnsi="Times New Roman" w:cs="Times New Roman"/>
                <w:b/>
                <w:bCs/>
                <w:color w:val="0D0D0D" w:themeColor="text1" w:themeTint="F2"/>
              </w:rPr>
              <w:t>Минэкономразвития России разъяснен порядок применения профессиональных стандартов "Специали</w:t>
            </w:r>
            <w:proofErr w:type="gramStart"/>
            <w:r w:rsidR="008C1B70" w:rsidRPr="004F47DA">
              <w:rPr>
                <w:rFonts w:ascii="Times New Roman" w:hAnsi="Times New Roman" w:cs="Times New Roman"/>
                <w:b/>
                <w:bCs/>
                <w:color w:val="0D0D0D" w:themeColor="text1" w:themeTint="F2"/>
              </w:rPr>
              <w:t>ст в сф</w:t>
            </w:r>
            <w:proofErr w:type="gramEnd"/>
            <w:r w:rsidR="008C1B70" w:rsidRPr="004F47DA">
              <w:rPr>
                <w:rFonts w:ascii="Times New Roman" w:hAnsi="Times New Roman" w:cs="Times New Roman"/>
                <w:b/>
                <w:bCs/>
                <w:color w:val="0D0D0D" w:themeColor="text1" w:themeTint="F2"/>
              </w:rPr>
              <w:t>ере закупок" и "Эксперт в сфере закупок"</w:t>
            </w:r>
            <w:r w:rsidR="004F47DA" w:rsidRPr="004F47DA">
              <w:rPr>
                <w:rFonts w:ascii="Times New Roman" w:hAnsi="Times New Roman" w:cs="Times New Roman"/>
                <w:b/>
                <w:bCs/>
                <w:color w:val="0D0D0D" w:themeColor="text1" w:themeTint="F2"/>
              </w:rPr>
              <w:t>.</w:t>
            </w:r>
          </w:p>
          <w:p w:rsidR="008C1B70" w:rsidRPr="008C1B70" w:rsidRDefault="008C1B70" w:rsidP="008C1B70">
            <w:pPr>
              <w:autoSpaceDE w:val="0"/>
              <w:autoSpaceDN w:val="0"/>
              <w:adjustRightInd w:val="0"/>
              <w:jc w:val="both"/>
              <w:rPr>
                <w:rFonts w:ascii="Times New Roman" w:hAnsi="Times New Roman" w:cs="Times New Roman"/>
                <w:bCs/>
                <w:color w:val="0D0D0D" w:themeColor="text1" w:themeTint="F2"/>
              </w:rPr>
            </w:pPr>
            <w:proofErr w:type="gramStart"/>
            <w:r w:rsidRPr="008C1B70">
              <w:rPr>
                <w:rFonts w:ascii="Times New Roman" w:hAnsi="Times New Roman" w:cs="Times New Roman"/>
                <w:bCs/>
                <w:color w:val="0D0D0D" w:themeColor="text1" w:themeTint="F2"/>
              </w:rPr>
              <w:t>Сообщается, что в соответствии со статьей 9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w:t>
            </w:r>
            <w:proofErr w:type="gramEnd"/>
            <w:r w:rsidRPr="008C1B70">
              <w:rPr>
                <w:rFonts w:ascii="Times New Roman" w:hAnsi="Times New Roman" w:cs="Times New Roman"/>
                <w:bCs/>
                <w:color w:val="0D0D0D" w:themeColor="text1" w:themeTint="F2"/>
              </w:rPr>
              <w:t xml:space="preserve"> и навыками в сфере закупок. Вместе с тем, в соответствии с частью 23 статьи 112 указанного Закона до 1 января 2017 года работником контрактной службы или контрактным управляющим может быть лицо, имеющее профессиональное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C1B70" w:rsidRPr="008C1B70" w:rsidRDefault="008C1B70" w:rsidP="008C1B70">
            <w:pPr>
              <w:autoSpaceDE w:val="0"/>
              <w:autoSpaceDN w:val="0"/>
              <w:adjustRightInd w:val="0"/>
              <w:jc w:val="both"/>
              <w:rPr>
                <w:rFonts w:ascii="Times New Roman" w:hAnsi="Times New Roman" w:cs="Times New Roman"/>
                <w:bCs/>
                <w:color w:val="0D0D0D" w:themeColor="text1" w:themeTint="F2"/>
              </w:rPr>
            </w:pPr>
            <w:proofErr w:type="gramStart"/>
            <w:r w:rsidRPr="008C1B70">
              <w:rPr>
                <w:rFonts w:ascii="Times New Roman" w:hAnsi="Times New Roman" w:cs="Times New Roman"/>
                <w:bCs/>
                <w:color w:val="0D0D0D" w:themeColor="text1" w:themeTint="F2"/>
              </w:rPr>
              <w:t>Таким образом, до 1 января 2017 года работник контрактной службы или контрактный управляющий могут иметь профессиональное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а с 1 января 2017 года должны иметь высшее образование или дополнительное профессиональное образование в сфере закупок.</w:t>
            </w:r>
            <w:proofErr w:type="gramEnd"/>
          </w:p>
          <w:p w:rsidR="008C1B70" w:rsidRDefault="008C1B70" w:rsidP="008C1B70">
            <w:pPr>
              <w:autoSpaceDE w:val="0"/>
              <w:autoSpaceDN w:val="0"/>
              <w:adjustRightInd w:val="0"/>
              <w:jc w:val="both"/>
              <w:rPr>
                <w:rFonts w:ascii="Times New Roman" w:hAnsi="Times New Roman" w:cs="Times New Roman"/>
                <w:bCs/>
                <w:color w:val="0D0D0D" w:themeColor="text1" w:themeTint="F2"/>
              </w:rPr>
            </w:pPr>
            <w:r w:rsidRPr="008C1B70">
              <w:rPr>
                <w:rFonts w:ascii="Times New Roman" w:hAnsi="Times New Roman" w:cs="Times New Roman"/>
                <w:bCs/>
                <w:color w:val="0D0D0D" w:themeColor="text1" w:themeTint="F2"/>
              </w:rPr>
              <w:t>Действие статьи 9 и части 23 статьи 112 Закона распространяется на всех государственных и муниципальных служащих, в чьих должностных регламентах есть обязанности в сфере закупок, в части прохождения ими профессиональной подготовки или повышения квалификации по программам дополнительного профессионального образования в сфере закупок до 1 января 2017 года.</w:t>
            </w:r>
          </w:p>
          <w:p w:rsidR="00377FC7" w:rsidRPr="008C1B70" w:rsidRDefault="00377FC7" w:rsidP="004F47DA">
            <w:pPr>
              <w:autoSpaceDE w:val="0"/>
              <w:autoSpaceDN w:val="0"/>
              <w:adjustRightInd w:val="0"/>
              <w:jc w:val="both"/>
              <w:rPr>
                <w:rFonts w:ascii="Times New Roman" w:hAnsi="Times New Roman" w:cs="Times New Roman"/>
                <w:b/>
                <w:color w:val="0D0D0D" w:themeColor="text1" w:themeTint="F2"/>
              </w:rPr>
            </w:pPr>
          </w:p>
        </w:tc>
      </w:tr>
      <w:tr w:rsidR="008C1B70" w:rsidRPr="00897B10" w:rsidTr="00231CE4">
        <w:trPr>
          <w:gridAfter w:val="1"/>
          <w:wAfter w:w="6144" w:type="dxa"/>
          <w:trHeight w:val="124"/>
        </w:trPr>
        <w:tc>
          <w:tcPr>
            <w:tcW w:w="4062" w:type="dxa"/>
            <w:shd w:val="clear" w:color="auto" w:fill="auto"/>
          </w:tcPr>
          <w:p w:rsidR="008C1B70" w:rsidRPr="008C1B70" w:rsidRDefault="008C1B70" w:rsidP="008C1B70">
            <w:pPr>
              <w:autoSpaceDE w:val="0"/>
              <w:autoSpaceDN w:val="0"/>
              <w:adjustRightInd w:val="0"/>
              <w:jc w:val="both"/>
              <w:rPr>
                <w:rFonts w:ascii="Times New Roman" w:hAnsi="Times New Roman" w:cs="Times New Roman"/>
                <w:b/>
                <w:bCs/>
                <w:color w:val="0D0D0D" w:themeColor="text1" w:themeTint="F2"/>
              </w:rPr>
            </w:pPr>
          </w:p>
        </w:tc>
        <w:tc>
          <w:tcPr>
            <w:tcW w:w="6144" w:type="dxa"/>
            <w:shd w:val="clear" w:color="auto" w:fill="auto"/>
          </w:tcPr>
          <w:p w:rsidR="008C1B70" w:rsidRDefault="008C1B70" w:rsidP="008C1B70">
            <w:pPr>
              <w:autoSpaceDE w:val="0"/>
              <w:autoSpaceDN w:val="0"/>
              <w:adjustRightInd w:val="0"/>
              <w:jc w:val="both"/>
              <w:rPr>
                <w:rFonts w:ascii="Times New Roman" w:hAnsi="Times New Roman" w:cs="Times New Roman"/>
                <w:b/>
                <w:color w:val="000000" w:themeColor="text1"/>
              </w:rPr>
            </w:pPr>
          </w:p>
          <w:p w:rsidR="008C1B70" w:rsidRDefault="008C1B70" w:rsidP="008C1B70">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Обращаем внимание!</w:t>
            </w:r>
          </w:p>
          <w:p w:rsidR="008C1B70" w:rsidRDefault="008C1B70" w:rsidP="008C1B70">
            <w:pPr>
              <w:autoSpaceDE w:val="0"/>
              <w:autoSpaceDN w:val="0"/>
              <w:adjustRightInd w:val="0"/>
              <w:jc w:val="both"/>
              <w:rPr>
                <w:rFonts w:ascii="Times New Roman" w:hAnsi="Times New Roman" w:cs="Times New Roman"/>
                <w:b/>
                <w:color w:val="000000" w:themeColor="text1"/>
              </w:rPr>
            </w:pPr>
          </w:p>
          <w:p w:rsidR="004F47DA" w:rsidRPr="00B87A80" w:rsidRDefault="008C1B70" w:rsidP="008C1B70">
            <w:pPr>
              <w:autoSpaceDE w:val="0"/>
              <w:autoSpaceDN w:val="0"/>
              <w:adjustRightInd w:val="0"/>
              <w:jc w:val="both"/>
              <w:rPr>
                <w:rFonts w:ascii="Times New Roman" w:hAnsi="Times New Roman" w:cs="Times New Roman"/>
                <w:color w:val="000000" w:themeColor="text1"/>
              </w:rPr>
            </w:pPr>
            <w:proofErr w:type="gramStart"/>
            <w:r w:rsidRPr="004F47DA">
              <w:rPr>
                <w:rFonts w:ascii="Times New Roman" w:hAnsi="Times New Roman" w:cs="Times New Roman"/>
                <w:color w:val="000000" w:themeColor="text1"/>
              </w:rPr>
              <w:t>С 1 июля 2016 года вступает в силу часть 3 статьи 195 Трудового кодекса Российской Федерации, согласно которой, если указанным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roofErr w:type="gramEnd"/>
          </w:p>
        </w:tc>
      </w:tr>
      <w:tr w:rsidR="004F47DA" w:rsidRPr="00897B10" w:rsidTr="00231CE4">
        <w:trPr>
          <w:gridAfter w:val="1"/>
          <w:wAfter w:w="6144" w:type="dxa"/>
          <w:trHeight w:val="124"/>
        </w:trPr>
        <w:tc>
          <w:tcPr>
            <w:tcW w:w="4062" w:type="dxa"/>
            <w:shd w:val="clear" w:color="auto" w:fill="D9D9D9" w:themeFill="background1" w:themeFillShade="D9"/>
          </w:tcPr>
          <w:p w:rsidR="004F47DA" w:rsidRPr="004F47DA" w:rsidRDefault="004F47DA" w:rsidP="004F47DA">
            <w:pPr>
              <w:autoSpaceDE w:val="0"/>
              <w:autoSpaceDN w:val="0"/>
              <w:adjustRightInd w:val="0"/>
              <w:spacing w:before="120" w:after="120"/>
              <w:jc w:val="both"/>
              <w:rPr>
                <w:rFonts w:ascii="Times New Roman" w:hAnsi="Times New Roman" w:cs="Times New Roman"/>
                <w:b/>
                <w:bCs/>
                <w:color w:val="943634" w:themeColor="accent2" w:themeShade="BF"/>
              </w:rPr>
            </w:pPr>
            <w:r w:rsidRPr="004F47DA">
              <w:rPr>
                <w:rFonts w:ascii="Times New Roman" w:hAnsi="Times New Roman" w:cs="Times New Roman"/>
                <w:b/>
                <w:bCs/>
                <w:color w:val="943634" w:themeColor="accent2" w:themeShade="BF"/>
              </w:rPr>
              <w:lastRenderedPageBreak/>
              <w:t>ОБЩЕСТВЕННЫЕ ПАЛАТЫ</w:t>
            </w:r>
          </w:p>
        </w:tc>
        <w:tc>
          <w:tcPr>
            <w:tcW w:w="6144" w:type="dxa"/>
            <w:shd w:val="clear" w:color="auto" w:fill="auto"/>
          </w:tcPr>
          <w:p w:rsidR="004F47DA" w:rsidRDefault="004F47DA" w:rsidP="008C1B70">
            <w:pPr>
              <w:autoSpaceDE w:val="0"/>
              <w:autoSpaceDN w:val="0"/>
              <w:adjustRightInd w:val="0"/>
              <w:jc w:val="both"/>
              <w:rPr>
                <w:rFonts w:ascii="Times New Roman" w:hAnsi="Times New Roman" w:cs="Times New Roman"/>
                <w:b/>
                <w:color w:val="000000" w:themeColor="text1"/>
              </w:rPr>
            </w:pPr>
          </w:p>
        </w:tc>
      </w:tr>
      <w:tr w:rsidR="004F47DA" w:rsidRPr="00897B10" w:rsidTr="00231CE4">
        <w:trPr>
          <w:gridAfter w:val="1"/>
          <w:wAfter w:w="6144" w:type="dxa"/>
          <w:trHeight w:val="124"/>
        </w:trPr>
        <w:tc>
          <w:tcPr>
            <w:tcW w:w="10206" w:type="dxa"/>
            <w:gridSpan w:val="2"/>
            <w:shd w:val="clear" w:color="auto" w:fill="auto"/>
          </w:tcPr>
          <w:p w:rsidR="004F47DA" w:rsidRDefault="004F47DA" w:rsidP="008C1B70">
            <w:pPr>
              <w:autoSpaceDE w:val="0"/>
              <w:autoSpaceDN w:val="0"/>
              <w:adjustRightInd w:val="0"/>
              <w:jc w:val="both"/>
              <w:rPr>
                <w:rFonts w:ascii="Times New Roman" w:hAnsi="Times New Roman" w:cs="Times New Roman"/>
                <w:b/>
                <w:color w:val="000000" w:themeColor="text1"/>
              </w:rPr>
            </w:pPr>
          </w:p>
          <w:p w:rsidR="004F47DA" w:rsidRDefault="004F47DA" w:rsidP="004F47DA">
            <w:pPr>
              <w:autoSpaceDE w:val="0"/>
              <w:autoSpaceDN w:val="0"/>
              <w:adjustRightInd w:val="0"/>
              <w:jc w:val="both"/>
              <w:rPr>
                <w:rFonts w:ascii="Times New Roman" w:hAnsi="Times New Roman" w:cs="Times New Roman"/>
                <w:b/>
                <w:color w:val="000000" w:themeColor="text1"/>
              </w:rPr>
            </w:pPr>
            <w:r w:rsidRPr="004F47DA">
              <w:rPr>
                <w:rFonts w:ascii="Times New Roman" w:hAnsi="Times New Roman" w:cs="Times New Roman"/>
                <w:b/>
                <w:color w:val="000000" w:themeColor="text1"/>
              </w:rPr>
              <w:t>Федеральн</w:t>
            </w:r>
            <w:r>
              <w:rPr>
                <w:rFonts w:ascii="Times New Roman" w:hAnsi="Times New Roman" w:cs="Times New Roman"/>
                <w:b/>
                <w:color w:val="000000" w:themeColor="text1"/>
              </w:rPr>
              <w:t xml:space="preserve">ый закон от 23.06.2016 N 183-ФЗ </w:t>
            </w:r>
            <w:r w:rsidRPr="004F47DA">
              <w:rPr>
                <w:rFonts w:ascii="Times New Roman" w:hAnsi="Times New Roman" w:cs="Times New Roman"/>
                <w:b/>
                <w:color w:val="000000" w:themeColor="text1"/>
              </w:rPr>
              <w:t>"Об общих принципах организации и деятельности общественных палат субъектов Российской Федерации"</w:t>
            </w:r>
          </w:p>
          <w:p w:rsidR="004F47DA" w:rsidRDefault="004F47DA" w:rsidP="004F47DA">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Начало действия документа 01.01.2017</w:t>
            </w:r>
          </w:p>
          <w:p w:rsidR="004F47DA" w:rsidRPr="00B87A80" w:rsidRDefault="004F47DA" w:rsidP="004F47DA">
            <w:pPr>
              <w:autoSpaceDE w:val="0"/>
              <w:autoSpaceDN w:val="0"/>
              <w:adjustRightInd w:val="0"/>
              <w:jc w:val="both"/>
              <w:rPr>
                <w:rFonts w:ascii="Times New Roman" w:hAnsi="Times New Roman" w:cs="Times New Roman"/>
                <w:b/>
                <w:color w:val="000000" w:themeColor="text1"/>
                <w:sz w:val="16"/>
                <w:szCs w:val="16"/>
              </w:rPr>
            </w:pPr>
          </w:p>
          <w:p w:rsidR="004F47DA" w:rsidRDefault="004F47DA" w:rsidP="004F47DA">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Установлен </w:t>
            </w:r>
            <w:r w:rsidRPr="004F47DA">
              <w:rPr>
                <w:rFonts w:ascii="Times New Roman" w:hAnsi="Times New Roman" w:cs="Times New Roman"/>
                <w:b/>
                <w:color w:val="000000" w:themeColor="text1"/>
              </w:rPr>
              <w:t>порядок организации и деятельности региональных общественных палат</w:t>
            </w:r>
            <w:r>
              <w:rPr>
                <w:rFonts w:ascii="Times New Roman" w:hAnsi="Times New Roman" w:cs="Times New Roman"/>
                <w:b/>
                <w:color w:val="000000" w:themeColor="text1"/>
              </w:rPr>
              <w:t>.</w:t>
            </w:r>
          </w:p>
          <w:p w:rsidR="004F47DA" w:rsidRPr="004F47DA" w:rsidRDefault="004F47DA" w:rsidP="004F47DA">
            <w:pPr>
              <w:autoSpaceDE w:val="0"/>
              <w:autoSpaceDN w:val="0"/>
              <w:adjustRightInd w:val="0"/>
              <w:jc w:val="both"/>
              <w:rPr>
                <w:rFonts w:ascii="Times New Roman" w:hAnsi="Times New Roman" w:cs="Times New Roman"/>
                <w:bCs/>
              </w:rPr>
            </w:pPr>
            <w:r>
              <w:rPr>
                <w:rFonts w:ascii="Times New Roman" w:hAnsi="Times New Roman" w:cs="Times New Roman"/>
                <w:bCs/>
              </w:rPr>
              <w:t>Законом закрепляются</w:t>
            </w:r>
            <w:r w:rsidRPr="004F47DA">
              <w:rPr>
                <w:rFonts w:ascii="Times New Roman" w:hAnsi="Times New Roman" w:cs="Times New Roman"/>
                <w:bCs/>
              </w:rPr>
              <w:t xml:space="preserve"> общие принципы организации и деятельности региональных общественных палат,  путем обеспечения унифицированных подходов к статусу палат, их целям и задачам, порядку формирования, составу и полномочиям.</w:t>
            </w:r>
          </w:p>
          <w:p w:rsidR="004F47DA" w:rsidRPr="004F47DA" w:rsidRDefault="004F47DA" w:rsidP="004F47DA">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Устанавливается</w:t>
            </w:r>
            <w:r w:rsidRPr="004F47DA">
              <w:rPr>
                <w:rFonts w:ascii="Times New Roman" w:hAnsi="Times New Roman" w:cs="Times New Roman"/>
                <w:color w:val="000000" w:themeColor="text1"/>
              </w:rPr>
              <w:t>, что правом на выдвижение кандидатов в члены палаты обладают общественные объединения и иные некоммерческие организации. Каждая организация вправе предложить одного кандидата из числа граждан, имеющих место жительства на территории субъекта РФ, чей опыт работы в сфере представления и защиты прав и законных интересов профессиональных и социальных групп составляет не менее 3 лет.</w:t>
            </w:r>
          </w:p>
          <w:p w:rsidR="00653D14" w:rsidRDefault="004F47DA" w:rsidP="004F47DA">
            <w:pPr>
              <w:autoSpaceDE w:val="0"/>
              <w:autoSpaceDN w:val="0"/>
              <w:adjustRightInd w:val="0"/>
              <w:jc w:val="both"/>
              <w:rPr>
                <w:rFonts w:ascii="Times New Roman" w:hAnsi="Times New Roman" w:cs="Times New Roman"/>
                <w:color w:val="000000" w:themeColor="text1"/>
              </w:rPr>
            </w:pPr>
            <w:r w:rsidRPr="004F47DA">
              <w:rPr>
                <w:rFonts w:ascii="Times New Roman" w:hAnsi="Times New Roman" w:cs="Times New Roman"/>
                <w:color w:val="000000" w:themeColor="text1"/>
              </w:rPr>
              <w:t>Количественный состав членов палаты определяется законом субъекта РФ, но не может составлять менее 21 человека и более 102 человек. При этом одна треть состава палаты утверждается высшим должностным лицом субъекта РФ по представлению зарегистрированных на территории субъекта РФ структурных подразделений общероссийских и межрегиональных общественных объединений. Еще одна треть - законодательным (представительным) органом государственной власти субъекта РФ по представлению зарегистрированных на территории субъекта РФ региональных общественных объединений и некоммерческих организаций. Затем утвержденные две трети состава определяют состав оставшейся одной трети из числа кандидатур, представленных местными общественными объединениями, зарегистрированными на территории субъекта РФ.</w:t>
            </w:r>
            <w:r w:rsidR="00653D14">
              <w:rPr>
                <w:rFonts w:ascii="Times New Roman" w:hAnsi="Times New Roman" w:cs="Times New Roman"/>
                <w:color w:val="000000" w:themeColor="text1"/>
              </w:rPr>
              <w:t xml:space="preserve"> </w:t>
            </w:r>
          </w:p>
          <w:p w:rsidR="004F47DA" w:rsidRDefault="004F47DA" w:rsidP="004F47DA">
            <w:pPr>
              <w:autoSpaceDE w:val="0"/>
              <w:autoSpaceDN w:val="0"/>
              <w:adjustRightInd w:val="0"/>
              <w:jc w:val="both"/>
              <w:rPr>
                <w:rFonts w:ascii="Times New Roman" w:hAnsi="Times New Roman" w:cs="Times New Roman"/>
                <w:color w:val="000000" w:themeColor="text1"/>
              </w:rPr>
            </w:pPr>
            <w:r w:rsidRPr="004F47DA">
              <w:rPr>
                <w:rFonts w:ascii="Times New Roman" w:hAnsi="Times New Roman" w:cs="Times New Roman"/>
                <w:color w:val="000000" w:themeColor="text1"/>
              </w:rPr>
              <w:t>Срок полномочий членов палаты составляет три года и исчисляется со дня проведения первого заседания палаты нового состава.</w:t>
            </w:r>
          </w:p>
          <w:p w:rsidR="004F47DA" w:rsidRDefault="004F47DA" w:rsidP="004F47DA">
            <w:pPr>
              <w:autoSpaceDE w:val="0"/>
              <w:autoSpaceDN w:val="0"/>
              <w:adjustRightInd w:val="0"/>
              <w:jc w:val="both"/>
              <w:rPr>
                <w:rFonts w:ascii="Times New Roman" w:hAnsi="Times New Roman" w:cs="Times New Roman"/>
                <w:b/>
                <w:color w:val="000000" w:themeColor="text1"/>
              </w:rPr>
            </w:pPr>
          </w:p>
        </w:tc>
      </w:tr>
      <w:tr w:rsidR="00107233" w:rsidRPr="00897B10" w:rsidTr="00231CE4">
        <w:trPr>
          <w:gridAfter w:val="1"/>
          <w:wAfter w:w="6144" w:type="dxa"/>
          <w:trHeight w:val="164"/>
        </w:trPr>
        <w:tc>
          <w:tcPr>
            <w:tcW w:w="4062" w:type="dxa"/>
            <w:shd w:val="clear" w:color="auto" w:fill="D9D9D9" w:themeFill="background1" w:themeFillShade="D9"/>
          </w:tcPr>
          <w:p w:rsidR="00107233" w:rsidRPr="003B338A" w:rsidRDefault="003B338A" w:rsidP="00BA1CBD">
            <w:pPr>
              <w:autoSpaceDE w:val="0"/>
              <w:autoSpaceDN w:val="0"/>
              <w:adjustRightInd w:val="0"/>
              <w:spacing w:before="120" w:after="120"/>
              <w:jc w:val="both"/>
              <w:rPr>
                <w:rFonts w:ascii="Times New Roman" w:hAnsi="Times New Roman" w:cs="Times New Roman"/>
                <w:b/>
                <w:color w:val="943634" w:themeColor="accent2" w:themeShade="BF"/>
              </w:rPr>
            </w:pPr>
            <w:r w:rsidRPr="003B338A">
              <w:rPr>
                <w:rFonts w:ascii="Times New Roman" w:hAnsi="Times New Roman" w:cs="Times New Roman"/>
                <w:b/>
                <w:color w:val="943634" w:themeColor="accent2" w:themeShade="BF"/>
              </w:rPr>
              <w:t>ОТХОДЫ ПРОИЗВОДСТВА И ПОТРЕБЛЕНИЯ</w:t>
            </w:r>
          </w:p>
        </w:tc>
        <w:tc>
          <w:tcPr>
            <w:tcW w:w="6144" w:type="dxa"/>
            <w:shd w:val="clear" w:color="auto" w:fill="FFFFFF" w:themeFill="background1"/>
          </w:tcPr>
          <w:p w:rsidR="00107233" w:rsidRPr="00C347F0" w:rsidRDefault="00107233" w:rsidP="00C45B4F">
            <w:pPr>
              <w:autoSpaceDE w:val="0"/>
              <w:autoSpaceDN w:val="0"/>
              <w:adjustRightInd w:val="0"/>
              <w:jc w:val="both"/>
              <w:rPr>
                <w:rFonts w:ascii="Times New Roman" w:hAnsi="Times New Roman" w:cs="Times New Roman"/>
                <w:b/>
              </w:rPr>
            </w:pPr>
          </w:p>
        </w:tc>
      </w:tr>
      <w:tr w:rsidR="00107233" w:rsidRPr="00897B10" w:rsidTr="00231CE4">
        <w:trPr>
          <w:gridAfter w:val="1"/>
          <w:wAfter w:w="6144" w:type="dxa"/>
          <w:trHeight w:val="164"/>
        </w:trPr>
        <w:tc>
          <w:tcPr>
            <w:tcW w:w="10206" w:type="dxa"/>
            <w:gridSpan w:val="2"/>
            <w:shd w:val="clear" w:color="auto" w:fill="auto"/>
          </w:tcPr>
          <w:p w:rsidR="003B338A" w:rsidRDefault="003B338A" w:rsidP="003B338A">
            <w:pPr>
              <w:autoSpaceDE w:val="0"/>
              <w:autoSpaceDN w:val="0"/>
              <w:adjustRightInd w:val="0"/>
              <w:jc w:val="both"/>
              <w:rPr>
                <w:rFonts w:ascii="Times New Roman" w:hAnsi="Times New Roman" w:cs="Times New Roman"/>
                <w:b/>
                <w:color w:val="000000" w:themeColor="text1"/>
              </w:rPr>
            </w:pPr>
          </w:p>
          <w:p w:rsidR="003B338A" w:rsidRPr="003B338A" w:rsidRDefault="003B338A" w:rsidP="003B338A">
            <w:pPr>
              <w:autoSpaceDE w:val="0"/>
              <w:autoSpaceDN w:val="0"/>
              <w:adjustRightInd w:val="0"/>
              <w:jc w:val="both"/>
              <w:rPr>
                <w:rFonts w:ascii="Times New Roman" w:hAnsi="Times New Roman" w:cs="Times New Roman"/>
                <w:b/>
                <w:color w:val="000000" w:themeColor="text1"/>
              </w:rPr>
            </w:pPr>
            <w:r w:rsidRPr="003B338A">
              <w:rPr>
                <w:rFonts w:ascii="Times New Roman" w:hAnsi="Times New Roman" w:cs="Times New Roman"/>
                <w:b/>
                <w:color w:val="000000" w:themeColor="text1"/>
              </w:rPr>
              <w:t>Постановление Правительства РФ от 26.05.2016 N 467</w:t>
            </w:r>
            <w:r>
              <w:rPr>
                <w:rFonts w:ascii="Times New Roman" w:hAnsi="Times New Roman" w:cs="Times New Roman"/>
                <w:b/>
                <w:color w:val="000000" w:themeColor="text1"/>
              </w:rPr>
              <w:t xml:space="preserve"> </w:t>
            </w:r>
            <w:r w:rsidRPr="003B338A">
              <w:rPr>
                <w:rFonts w:ascii="Times New Roman" w:hAnsi="Times New Roman" w:cs="Times New Roman"/>
                <w:b/>
                <w:color w:val="000000" w:themeColor="text1"/>
              </w:rPr>
              <w:t>"Об утверждении Положения о подтверждении исключения негативного воздействия на окружающую среду объектов размещения отходов"</w:t>
            </w:r>
          </w:p>
          <w:p w:rsidR="00892CA2" w:rsidRPr="00892CA2" w:rsidRDefault="00892CA2" w:rsidP="003B338A">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Начало действия документа 07.06.2016</w:t>
            </w:r>
          </w:p>
          <w:p w:rsidR="00892CA2" w:rsidRPr="00B87A80" w:rsidRDefault="00892CA2" w:rsidP="003B338A">
            <w:pPr>
              <w:autoSpaceDE w:val="0"/>
              <w:autoSpaceDN w:val="0"/>
              <w:adjustRightInd w:val="0"/>
              <w:jc w:val="both"/>
              <w:rPr>
                <w:rFonts w:ascii="Times New Roman" w:hAnsi="Times New Roman" w:cs="Times New Roman"/>
                <w:b/>
                <w:color w:val="000000" w:themeColor="text1"/>
                <w:sz w:val="16"/>
                <w:szCs w:val="16"/>
              </w:rPr>
            </w:pPr>
          </w:p>
          <w:p w:rsidR="003B338A" w:rsidRPr="003B338A" w:rsidRDefault="003B338A" w:rsidP="003B338A">
            <w:pPr>
              <w:autoSpaceDE w:val="0"/>
              <w:autoSpaceDN w:val="0"/>
              <w:adjustRightInd w:val="0"/>
              <w:jc w:val="both"/>
              <w:rPr>
                <w:rFonts w:ascii="Times New Roman" w:hAnsi="Times New Roman" w:cs="Times New Roman"/>
                <w:b/>
                <w:color w:val="000000" w:themeColor="text1"/>
              </w:rPr>
            </w:pPr>
            <w:r w:rsidRPr="003B338A">
              <w:rPr>
                <w:rFonts w:ascii="Times New Roman" w:hAnsi="Times New Roman" w:cs="Times New Roman"/>
                <w:b/>
                <w:color w:val="000000" w:themeColor="text1"/>
              </w:rPr>
              <w:t>Утвержден порядок подтверждения исключения негативного воздействия на окружающую среду объектов размещения отходов.</w:t>
            </w:r>
          </w:p>
          <w:p w:rsidR="003B338A" w:rsidRPr="003B338A" w:rsidRDefault="003B338A" w:rsidP="003B338A">
            <w:pPr>
              <w:autoSpaceDE w:val="0"/>
              <w:autoSpaceDN w:val="0"/>
              <w:adjustRightInd w:val="0"/>
              <w:jc w:val="both"/>
              <w:rPr>
                <w:rFonts w:ascii="Times New Roman" w:hAnsi="Times New Roman" w:cs="Times New Roman"/>
                <w:color w:val="000000" w:themeColor="text1"/>
              </w:rPr>
            </w:pPr>
            <w:r w:rsidRPr="003B338A">
              <w:rPr>
                <w:rFonts w:ascii="Times New Roman" w:hAnsi="Times New Roman" w:cs="Times New Roman"/>
                <w:color w:val="000000" w:themeColor="text1"/>
              </w:rPr>
              <w:t xml:space="preserve">Принятым положением установлено, что исключение негативного воздействия на окружающую среду объектов размещения отходов подтверждается результатами мониторинга состояния окружающей среды, проводимого собственниками объектов размещения отходов, а также лицами, во владении или пользовании которых находятся объекты размещения отходов, на территориях объектов размещения отходов и в пределах их воздействия на окружающую среду. </w:t>
            </w:r>
            <w:proofErr w:type="gramStart"/>
            <w:r w:rsidRPr="003B338A">
              <w:rPr>
                <w:rFonts w:ascii="Times New Roman" w:hAnsi="Times New Roman" w:cs="Times New Roman"/>
                <w:color w:val="000000" w:themeColor="text1"/>
              </w:rPr>
              <w:t>Обоснованием исключения негативного воздействия на окружающую среду объектов размещения отходов являют</w:t>
            </w:r>
            <w:r w:rsidR="00A13C1B">
              <w:rPr>
                <w:rFonts w:ascii="Times New Roman" w:hAnsi="Times New Roman" w:cs="Times New Roman"/>
                <w:color w:val="000000" w:themeColor="text1"/>
              </w:rPr>
              <w:t>ся данные инструментальных измер</w:t>
            </w:r>
            <w:r w:rsidRPr="003B338A">
              <w:rPr>
                <w:rFonts w:ascii="Times New Roman" w:hAnsi="Times New Roman" w:cs="Times New Roman"/>
                <w:color w:val="000000" w:themeColor="text1"/>
              </w:rPr>
              <w:t xml:space="preserve">ений с использованием технических систем и устройств с измерительными функциями, свидетельствующие о соблюдении нормативов качества окружающей среды, установленных для химических, физических и биологических показателей состояния окружающей среды, в том числе нормативов предельно допустимых концентраций химических веществ. </w:t>
            </w:r>
            <w:proofErr w:type="gramEnd"/>
          </w:p>
          <w:p w:rsidR="003B338A" w:rsidRPr="003B338A" w:rsidRDefault="003B338A" w:rsidP="003B338A">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Устано</w:t>
            </w:r>
            <w:r w:rsidRPr="003B338A">
              <w:rPr>
                <w:rFonts w:ascii="Times New Roman" w:hAnsi="Times New Roman" w:cs="Times New Roman"/>
                <w:color w:val="000000" w:themeColor="text1"/>
              </w:rPr>
              <w:t>влены места, в которых производятся отборы проб. При отсутствии установленных нормативов качества окружающей среды для оценки ее состояния применяются фоновые значения соответствующих физических, химических или биологических показателей состояния компонентов природной среды на территории, прилегающей к объекту размещения отходов.</w:t>
            </w:r>
          </w:p>
          <w:p w:rsidR="003B338A" w:rsidRPr="003B338A" w:rsidRDefault="003B338A" w:rsidP="003B338A">
            <w:pPr>
              <w:autoSpaceDE w:val="0"/>
              <w:autoSpaceDN w:val="0"/>
              <w:adjustRightInd w:val="0"/>
              <w:jc w:val="both"/>
              <w:rPr>
                <w:rFonts w:ascii="Times New Roman" w:hAnsi="Times New Roman" w:cs="Times New Roman"/>
                <w:color w:val="000000" w:themeColor="text1"/>
              </w:rPr>
            </w:pPr>
            <w:r w:rsidRPr="003B338A">
              <w:rPr>
                <w:rFonts w:ascii="Times New Roman" w:hAnsi="Times New Roman" w:cs="Times New Roman"/>
                <w:color w:val="000000" w:themeColor="text1"/>
              </w:rPr>
              <w:t xml:space="preserve">Лица, эксплуатирующие объекты размещения отходов, подготавливают и направляют в территориальный орган </w:t>
            </w:r>
            <w:proofErr w:type="spellStart"/>
            <w:r w:rsidRPr="003B338A">
              <w:rPr>
                <w:rFonts w:ascii="Times New Roman" w:hAnsi="Times New Roman" w:cs="Times New Roman"/>
                <w:color w:val="000000" w:themeColor="text1"/>
              </w:rPr>
              <w:t>Росприроднадзора</w:t>
            </w:r>
            <w:proofErr w:type="spellEnd"/>
            <w:r w:rsidRPr="003B338A">
              <w:rPr>
                <w:rFonts w:ascii="Times New Roman" w:hAnsi="Times New Roman" w:cs="Times New Roman"/>
                <w:color w:val="000000" w:themeColor="text1"/>
              </w:rPr>
              <w:t xml:space="preserve"> отчет о результатах проведения мониторинга</w:t>
            </w:r>
            <w:r>
              <w:rPr>
                <w:rFonts w:ascii="Times New Roman" w:hAnsi="Times New Roman" w:cs="Times New Roman"/>
                <w:color w:val="000000" w:themeColor="text1"/>
              </w:rPr>
              <w:t>.</w:t>
            </w:r>
          </w:p>
          <w:p w:rsidR="004176BB" w:rsidRPr="009933B8" w:rsidRDefault="004176BB" w:rsidP="0051093C">
            <w:pPr>
              <w:autoSpaceDE w:val="0"/>
              <w:autoSpaceDN w:val="0"/>
              <w:adjustRightInd w:val="0"/>
              <w:jc w:val="both"/>
              <w:rPr>
                <w:rFonts w:ascii="Times New Roman" w:hAnsi="Times New Roman" w:cs="Times New Roman"/>
              </w:rPr>
            </w:pPr>
          </w:p>
        </w:tc>
      </w:tr>
      <w:tr w:rsidR="006402F8" w:rsidRPr="00897B10" w:rsidTr="00231CE4">
        <w:trPr>
          <w:gridAfter w:val="1"/>
          <w:wAfter w:w="6144" w:type="dxa"/>
          <w:trHeight w:val="164"/>
        </w:trPr>
        <w:tc>
          <w:tcPr>
            <w:tcW w:w="4062" w:type="dxa"/>
            <w:shd w:val="clear" w:color="auto" w:fill="FFFFFF" w:themeFill="background1"/>
          </w:tcPr>
          <w:p w:rsidR="006402F8" w:rsidRPr="008A6265" w:rsidRDefault="006402F8" w:rsidP="008A6265">
            <w:pPr>
              <w:autoSpaceDE w:val="0"/>
              <w:autoSpaceDN w:val="0"/>
              <w:adjustRightInd w:val="0"/>
              <w:jc w:val="both"/>
              <w:rPr>
                <w:rFonts w:ascii="Times New Roman" w:hAnsi="Times New Roman" w:cs="Times New Roman"/>
                <w:b/>
                <w:color w:val="000000" w:themeColor="text1"/>
              </w:rPr>
            </w:pPr>
          </w:p>
        </w:tc>
        <w:tc>
          <w:tcPr>
            <w:tcW w:w="6144" w:type="dxa"/>
            <w:shd w:val="clear" w:color="auto" w:fill="auto"/>
          </w:tcPr>
          <w:p w:rsidR="00BF70D8" w:rsidRDefault="00BF70D8" w:rsidP="008A6265">
            <w:pPr>
              <w:autoSpaceDE w:val="0"/>
              <w:autoSpaceDN w:val="0"/>
              <w:adjustRightInd w:val="0"/>
              <w:jc w:val="both"/>
              <w:rPr>
                <w:rFonts w:ascii="Times New Roman" w:hAnsi="Times New Roman" w:cs="Times New Roman"/>
                <w:b/>
                <w:color w:val="000000" w:themeColor="text1"/>
              </w:rPr>
            </w:pPr>
          </w:p>
          <w:p w:rsidR="006402F8" w:rsidRDefault="006402F8" w:rsidP="008A6265">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Обращаем внимание!</w:t>
            </w:r>
          </w:p>
          <w:p w:rsidR="003B338A" w:rsidRPr="00B87A80" w:rsidRDefault="003B338A" w:rsidP="008A6265">
            <w:pPr>
              <w:autoSpaceDE w:val="0"/>
              <w:autoSpaceDN w:val="0"/>
              <w:adjustRightInd w:val="0"/>
              <w:jc w:val="both"/>
              <w:rPr>
                <w:rFonts w:ascii="Times New Roman" w:hAnsi="Times New Roman" w:cs="Times New Roman"/>
                <w:color w:val="000000" w:themeColor="text1"/>
                <w:sz w:val="16"/>
                <w:szCs w:val="16"/>
              </w:rPr>
            </w:pPr>
          </w:p>
          <w:p w:rsidR="003B338A" w:rsidRPr="003B338A" w:rsidRDefault="003B338A" w:rsidP="003B338A">
            <w:pPr>
              <w:pStyle w:val="ConsPlusNormal"/>
              <w:jc w:val="both"/>
              <w:rPr>
                <w:rFonts w:ascii="Times New Roman" w:eastAsiaTheme="minorHAnsi" w:hAnsi="Times New Roman" w:cs="Times New Roman"/>
                <w:lang w:eastAsia="en-US"/>
              </w:rPr>
            </w:pPr>
            <w:r w:rsidRPr="003B338A">
              <w:rPr>
                <w:rFonts w:ascii="Times New Roman" w:eastAsiaTheme="minorHAnsi" w:hAnsi="Times New Roman" w:cs="Times New Roman"/>
                <w:lang w:eastAsia="en-US"/>
              </w:rPr>
              <w:t xml:space="preserve">Отчет оформляется на бумажном носителе в 2 экземплярах, один из которых хранится у лица, эксплуатирующего объект размещения отходов, а 2-й экземпляр отчета вместе с его </w:t>
            </w:r>
            <w:r w:rsidRPr="003B338A">
              <w:rPr>
                <w:rFonts w:ascii="Times New Roman" w:eastAsiaTheme="minorHAnsi" w:hAnsi="Times New Roman" w:cs="Times New Roman"/>
                <w:lang w:eastAsia="en-US"/>
              </w:rPr>
              <w:lastRenderedPageBreak/>
              <w:t>электронной версией на электронном носителе и сопроводительным письмом в уведомительном порядке представляется ежегодно, до 15 января года, следующего за отчетн</w:t>
            </w:r>
            <w:r>
              <w:rPr>
                <w:rFonts w:ascii="Times New Roman" w:eastAsiaTheme="minorHAnsi" w:hAnsi="Times New Roman" w:cs="Times New Roman"/>
                <w:lang w:eastAsia="en-US"/>
              </w:rPr>
              <w:t xml:space="preserve">ым годом в территориальный орган </w:t>
            </w:r>
            <w:proofErr w:type="spellStart"/>
            <w:r>
              <w:rPr>
                <w:rFonts w:ascii="Times New Roman" w:eastAsiaTheme="minorHAnsi" w:hAnsi="Times New Roman" w:cs="Times New Roman"/>
                <w:lang w:eastAsia="en-US"/>
              </w:rPr>
              <w:t>Росприроднадзора</w:t>
            </w:r>
            <w:proofErr w:type="spellEnd"/>
            <w:r>
              <w:rPr>
                <w:rFonts w:ascii="Times New Roman" w:eastAsiaTheme="minorHAnsi" w:hAnsi="Times New Roman" w:cs="Times New Roman"/>
                <w:lang w:eastAsia="en-US"/>
              </w:rPr>
              <w:t xml:space="preserve">. </w:t>
            </w:r>
            <w:r w:rsidRPr="003B338A">
              <w:rPr>
                <w:rFonts w:ascii="Times New Roman" w:eastAsiaTheme="minorHAnsi" w:hAnsi="Times New Roman" w:cs="Times New Roman"/>
                <w:lang w:eastAsia="en-US"/>
              </w:rPr>
              <w:t>Отчет может быть представлен в виде электронного документа, подписанного простой электронной подписью в соответствии с требованиями Федерального закона "Об электронной подписи</w:t>
            </w:r>
            <w:r w:rsidRPr="003B338A">
              <w:rPr>
                <w:rFonts w:ascii="Times New Roman" w:hAnsi="Times New Roman" w:cs="Times New Roman"/>
                <w:b/>
                <w:color w:val="000000" w:themeColor="text1"/>
              </w:rPr>
              <w:t>"</w:t>
            </w:r>
            <w:r>
              <w:rPr>
                <w:rFonts w:ascii="Times New Roman" w:hAnsi="Times New Roman" w:cs="Times New Roman"/>
                <w:b/>
                <w:color w:val="000000" w:themeColor="text1"/>
              </w:rPr>
              <w:t>.</w:t>
            </w:r>
          </w:p>
          <w:p w:rsidR="006402F8" w:rsidRPr="006402F8" w:rsidRDefault="006402F8" w:rsidP="0051093C">
            <w:pPr>
              <w:autoSpaceDE w:val="0"/>
              <w:autoSpaceDN w:val="0"/>
              <w:adjustRightInd w:val="0"/>
              <w:jc w:val="both"/>
              <w:rPr>
                <w:rFonts w:ascii="Times New Roman" w:hAnsi="Times New Roman" w:cs="Times New Roman"/>
                <w:color w:val="000000" w:themeColor="text1"/>
              </w:rPr>
            </w:pPr>
          </w:p>
        </w:tc>
      </w:tr>
      <w:tr w:rsidR="001174D5" w:rsidRPr="00897B10" w:rsidTr="00231CE4">
        <w:trPr>
          <w:gridAfter w:val="1"/>
          <w:wAfter w:w="6144" w:type="dxa"/>
          <w:trHeight w:val="164"/>
        </w:trPr>
        <w:tc>
          <w:tcPr>
            <w:tcW w:w="4062" w:type="dxa"/>
            <w:shd w:val="clear" w:color="auto" w:fill="D9D9D9" w:themeFill="background1" w:themeFillShade="D9"/>
          </w:tcPr>
          <w:p w:rsidR="001174D5" w:rsidRPr="006402F8" w:rsidRDefault="00594BFF" w:rsidP="006402F8">
            <w:pPr>
              <w:autoSpaceDE w:val="0"/>
              <w:autoSpaceDN w:val="0"/>
              <w:adjustRightInd w:val="0"/>
              <w:spacing w:before="120" w:after="120"/>
              <w:jc w:val="both"/>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lastRenderedPageBreak/>
              <w:t>ТРУДОВЫЕ ПРАВООТНОШЕНИЯ</w:t>
            </w:r>
          </w:p>
        </w:tc>
        <w:tc>
          <w:tcPr>
            <w:tcW w:w="6144" w:type="dxa"/>
            <w:shd w:val="clear" w:color="auto" w:fill="auto"/>
          </w:tcPr>
          <w:p w:rsidR="001174D5" w:rsidRPr="008A6265" w:rsidRDefault="001174D5" w:rsidP="008A6265">
            <w:pPr>
              <w:autoSpaceDE w:val="0"/>
              <w:autoSpaceDN w:val="0"/>
              <w:adjustRightInd w:val="0"/>
              <w:jc w:val="both"/>
              <w:rPr>
                <w:rFonts w:ascii="Times New Roman" w:hAnsi="Times New Roman" w:cs="Times New Roman"/>
                <w:b/>
                <w:color w:val="000000" w:themeColor="text1"/>
              </w:rPr>
            </w:pPr>
          </w:p>
        </w:tc>
      </w:tr>
      <w:tr w:rsidR="006402F8" w:rsidRPr="00897B10" w:rsidTr="00231CE4">
        <w:trPr>
          <w:gridAfter w:val="1"/>
          <w:wAfter w:w="6144" w:type="dxa"/>
          <w:trHeight w:val="164"/>
        </w:trPr>
        <w:tc>
          <w:tcPr>
            <w:tcW w:w="10206" w:type="dxa"/>
            <w:gridSpan w:val="2"/>
            <w:shd w:val="clear" w:color="auto" w:fill="auto"/>
          </w:tcPr>
          <w:p w:rsidR="006402F8" w:rsidRDefault="006402F8" w:rsidP="006402F8">
            <w:pPr>
              <w:autoSpaceDE w:val="0"/>
              <w:autoSpaceDN w:val="0"/>
              <w:adjustRightInd w:val="0"/>
              <w:jc w:val="both"/>
              <w:rPr>
                <w:rFonts w:ascii="Times New Roman" w:hAnsi="Times New Roman" w:cs="Times New Roman"/>
                <w:b/>
                <w:color w:val="000000" w:themeColor="text1"/>
              </w:rPr>
            </w:pPr>
          </w:p>
          <w:p w:rsidR="00594BFF" w:rsidRDefault="00594BFF" w:rsidP="00594BFF">
            <w:pPr>
              <w:autoSpaceDE w:val="0"/>
              <w:autoSpaceDN w:val="0"/>
              <w:adjustRightInd w:val="0"/>
              <w:jc w:val="both"/>
              <w:rPr>
                <w:rFonts w:ascii="Times New Roman" w:hAnsi="Times New Roman" w:cs="Times New Roman"/>
                <w:b/>
                <w:color w:val="000000" w:themeColor="text1"/>
              </w:rPr>
            </w:pPr>
            <w:r w:rsidRPr="00594BFF">
              <w:rPr>
                <w:rFonts w:ascii="Times New Roman" w:hAnsi="Times New Roman" w:cs="Times New Roman"/>
                <w:b/>
                <w:color w:val="000000" w:themeColor="text1"/>
              </w:rPr>
              <w:t>Федеральный закон от 02.06.2016 N 164-ФЗ</w:t>
            </w:r>
            <w:r>
              <w:rPr>
                <w:rFonts w:ascii="Times New Roman" w:hAnsi="Times New Roman" w:cs="Times New Roman"/>
                <w:b/>
                <w:color w:val="000000" w:themeColor="text1"/>
              </w:rPr>
              <w:t xml:space="preserve"> </w:t>
            </w:r>
            <w:r w:rsidRPr="00594BFF">
              <w:rPr>
                <w:rFonts w:ascii="Times New Roman" w:hAnsi="Times New Roman" w:cs="Times New Roman"/>
                <w:b/>
                <w:color w:val="000000" w:themeColor="text1"/>
              </w:rPr>
              <w:t xml:space="preserve">"О внесении изменения в статью 1 Федерального закона "О минимальном </w:t>
            </w:r>
            <w:proofErr w:type="gramStart"/>
            <w:r w:rsidRPr="00594BFF">
              <w:rPr>
                <w:rFonts w:ascii="Times New Roman" w:hAnsi="Times New Roman" w:cs="Times New Roman"/>
                <w:b/>
                <w:color w:val="000000" w:themeColor="text1"/>
              </w:rPr>
              <w:t>размере оплаты труда</w:t>
            </w:r>
            <w:proofErr w:type="gramEnd"/>
            <w:r w:rsidRPr="00594BFF">
              <w:rPr>
                <w:rFonts w:ascii="Times New Roman" w:hAnsi="Times New Roman" w:cs="Times New Roman"/>
                <w:b/>
                <w:color w:val="000000" w:themeColor="text1"/>
              </w:rPr>
              <w:t>"</w:t>
            </w:r>
          </w:p>
          <w:p w:rsidR="00594BFF" w:rsidRDefault="00594BFF" w:rsidP="00594BFF">
            <w:pPr>
              <w:autoSpaceDE w:val="0"/>
              <w:autoSpaceDN w:val="0"/>
              <w:adjustRightInd w:val="0"/>
              <w:jc w:val="both"/>
              <w:rPr>
                <w:rFonts w:ascii="Times New Roman" w:hAnsi="Times New Roman" w:cs="Times New Roman"/>
                <w:b/>
                <w:color w:val="000000" w:themeColor="text1"/>
              </w:rPr>
            </w:pPr>
            <w:r>
              <w:rPr>
                <w:rFonts w:ascii="Times New Roman" w:hAnsi="Times New Roman" w:cs="Times New Roman"/>
                <w:b/>
                <w:color w:val="000000" w:themeColor="text1"/>
              </w:rPr>
              <w:t>Начало действия документа 01.07.2016</w:t>
            </w:r>
          </w:p>
          <w:p w:rsidR="00594BFF" w:rsidRPr="006402F8" w:rsidRDefault="00594BFF" w:rsidP="00594BFF">
            <w:pPr>
              <w:autoSpaceDE w:val="0"/>
              <w:autoSpaceDN w:val="0"/>
              <w:adjustRightInd w:val="0"/>
              <w:jc w:val="both"/>
              <w:rPr>
                <w:rFonts w:ascii="Times New Roman" w:hAnsi="Times New Roman" w:cs="Times New Roman"/>
                <w:b/>
                <w:color w:val="000000" w:themeColor="text1"/>
              </w:rPr>
            </w:pPr>
          </w:p>
          <w:p w:rsidR="00594BFF" w:rsidRPr="00594BFF" w:rsidRDefault="00594BFF" w:rsidP="00594BFF">
            <w:pPr>
              <w:autoSpaceDE w:val="0"/>
              <w:autoSpaceDN w:val="0"/>
              <w:adjustRightInd w:val="0"/>
              <w:jc w:val="both"/>
              <w:rPr>
                <w:rFonts w:ascii="Times New Roman" w:hAnsi="Times New Roman" w:cs="Times New Roman"/>
                <w:b/>
                <w:color w:val="000000" w:themeColor="text1"/>
              </w:rPr>
            </w:pPr>
            <w:r w:rsidRPr="00594BFF">
              <w:rPr>
                <w:rFonts w:ascii="Times New Roman" w:hAnsi="Times New Roman" w:cs="Times New Roman"/>
                <w:b/>
                <w:color w:val="000000" w:themeColor="text1"/>
              </w:rPr>
              <w:t>С 1 июля 2016 года МРОТ составит 7 500 рублей в месяц</w:t>
            </w:r>
            <w:r w:rsidR="0013149C">
              <w:rPr>
                <w:rFonts w:ascii="Times New Roman" w:hAnsi="Times New Roman" w:cs="Times New Roman"/>
                <w:b/>
                <w:color w:val="000000" w:themeColor="text1"/>
              </w:rPr>
              <w:t>.</w:t>
            </w:r>
          </w:p>
          <w:p w:rsidR="00064FA1" w:rsidRDefault="00594BFF" w:rsidP="00594BFF">
            <w:pPr>
              <w:autoSpaceDE w:val="0"/>
              <w:autoSpaceDN w:val="0"/>
              <w:adjustRightInd w:val="0"/>
              <w:jc w:val="both"/>
              <w:rPr>
                <w:rFonts w:ascii="Times New Roman" w:hAnsi="Times New Roman" w:cs="Times New Roman"/>
                <w:color w:val="000000" w:themeColor="text1"/>
              </w:rPr>
            </w:pPr>
            <w:r w:rsidRPr="00594BFF">
              <w:rPr>
                <w:rFonts w:ascii="Times New Roman" w:hAnsi="Times New Roman" w:cs="Times New Roman"/>
                <w:color w:val="000000" w:themeColor="text1"/>
              </w:rPr>
              <w:t xml:space="preserve">В целях поэтапного доведения минимального </w:t>
            </w:r>
            <w:proofErr w:type="gramStart"/>
            <w:r w:rsidRPr="00594BFF">
              <w:rPr>
                <w:rFonts w:ascii="Times New Roman" w:hAnsi="Times New Roman" w:cs="Times New Roman"/>
                <w:color w:val="000000" w:themeColor="text1"/>
              </w:rPr>
              <w:t>размера оплаты труда</w:t>
            </w:r>
            <w:proofErr w:type="gramEnd"/>
            <w:r w:rsidRPr="00594BFF">
              <w:rPr>
                <w:rFonts w:ascii="Times New Roman" w:hAnsi="Times New Roman" w:cs="Times New Roman"/>
                <w:color w:val="000000" w:themeColor="text1"/>
              </w:rPr>
              <w:t xml:space="preserve"> до величины прожиточного минимума трудоспособного населения (за IV квартал 2015 года - 10187 рублей) решено повысить размер МРОТ почти на 21 процент (сейчас размер МРОТ - 6204 руб.).</w:t>
            </w:r>
          </w:p>
          <w:p w:rsidR="00594BFF" w:rsidRPr="00377FC7" w:rsidRDefault="00594BFF" w:rsidP="00594BFF">
            <w:pPr>
              <w:autoSpaceDE w:val="0"/>
              <w:autoSpaceDN w:val="0"/>
              <w:adjustRightInd w:val="0"/>
              <w:jc w:val="both"/>
              <w:rPr>
                <w:rFonts w:ascii="Times New Roman" w:hAnsi="Times New Roman" w:cs="Times New Roman"/>
                <w:color w:val="000000" w:themeColor="text1"/>
              </w:rPr>
            </w:pPr>
          </w:p>
        </w:tc>
      </w:tr>
      <w:tr w:rsidR="0014614F" w:rsidRPr="00897B10" w:rsidTr="00231CE4">
        <w:trPr>
          <w:trHeight w:val="164"/>
        </w:trPr>
        <w:tc>
          <w:tcPr>
            <w:tcW w:w="4062" w:type="dxa"/>
            <w:shd w:val="clear" w:color="auto" w:fill="D9D9D9" w:themeFill="background1" w:themeFillShade="D9"/>
          </w:tcPr>
          <w:p w:rsidR="0014614F" w:rsidRPr="0014614F" w:rsidRDefault="0014614F" w:rsidP="00DA49E1">
            <w:pPr>
              <w:pStyle w:val="ConsPlusNormal"/>
              <w:spacing w:before="120" w:after="120"/>
              <w:jc w:val="both"/>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t xml:space="preserve">ПЕНСИОННОЕ ОБЕСПЕЧЕНИЕ </w:t>
            </w:r>
          </w:p>
        </w:tc>
        <w:tc>
          <w:tcPr>
            <w:tcW w:w="6144" w:type="dxa"/>
            <w:shd w:val="clear" w:color="auto" w:fill="auto"/>
          </w:tcPr>
          <w:p w:rsidR="0014614F" w:rsidRPr="0014614F" w:rsidRDefault="0014614F" w:rsidP="00DA49E1">
            <w:pPr>
              <w:pStyle w:val="ConsPlusNormal"/>
              <w:spacing w:before="120" w:after="120"/>
              <w:jc w:val="both"/>
              <w:rPr>
                <w:rFonts w:ascii="Times New Roman" w:hAnsi="Times New Roman" w:cs="Times New Roman"/>
                <w:b/>
                <w:color w:val="943634" w:themeColor="accent2" w:themeShade="BF"/>
              </w:rPr>
            </w:pPr>
          </w:p>
        </w:tc>
        <w:tc>
          <w:tcPr>
            <w:tcW w:w="6144" w:type="dxa"/>
          </w:tcPr>
          <w:p w:rsidR="0014614F" w:rsidRDefault="0014614F" w:rsidP="00DA49E1">
            <w:pPr>
              <w:pStyle w:val="ConsPlusNormal"/>
              <w:tabs>
                <w:tab w:val="left" w:pos="1141"/>
              </w:tabs>
              <w:jc w:val="both"/>
              <w:rPr>
                <w:rFonts w:ascii="Times New Roman" w:hAnsi="Times New Roman" w:cs="Times New Roman"/>
                <w:b/>
              </w:rPr>
            </w:pPr>
            <w:r>
              <w:rPr>
                <w:rFonts w:ascii="Times New Roman" w:hAnsi="Times New Roman" w:cs="Times New Roman"/>
                <w:b/>
              </w:rPr>
              <w:tab/>
            </w:r>
          </w:p>
        </w:tc>
      </w:tr>
      <w:tr w:rsidR="0014614F" w:rsidRPr="00897B10" w:rsidTr="00231CE4">
        <w:trPr>
          <w:trHeight w:val="164"/>
        </w:trPr>
        <w:tc>
          <w:tcPr>
            <w:tcW w:w="10206" w:type="dxa"/>
            <w:gridSpan w:val="2"/>
            <w:shd w:val="clear" w:color="auto" w:fill="auto"/>
          </w:tcPr>
          <w:p w:rsidR="0014614F" w:rsidRDefault="0014614F" w:rsidP="00DA49E1">
            <w:pPr>
              <w:autoSpaceDE w:val="0"/>
              <w:autoSpaceDN w:val="0"/>
              <w:adjustRightInd w:val="0"/>
              <w:jc w:val="both"/>
              <w:rPr>
                <w:rFonts w:ascii="Times New Roman" w:hAnsi="Times New Roman" w:cs="Times New Roman"/>
                <w:b/>
              </w:rPr>
            </w:pPr>
          </w:p>
          <w:p w:rsidR="0014614F" w:rsidRPr="00892CA2" w:rsidRDefault="0014614F" w:rsidP="00DA49E1">
            <w:pPr>
              <w:autoSpaceDE w:val="0"/>
              <w:autoSpaceDN w:val="0"/>
              <w:adjustRightInd w:val="0"/>
              <w:jc w:val="both"/>
              <w:rPr>
                <w:rFonts w:ascii="Times New Roman" w:hAnsi="Times New Roman" w:cs="Times New Roman"/>
                <w:b/>
              </w:rPr>
            </w:pPr>
            <w:r w:rsidRPr="00A75D01">
              <w:rPr>
                <w:rFonts w:ascii="Times New Roman" w:hAnsi="Times New Roman" w:cs="Times New Roman"/>
                <w:b/>
              </w:rPr>
              <w:t>Федеральный закон от 23.05.2016 N 143-ФЗ</w:t>
            </w:r>
            <w:r>
              <w:rPr>
                <w:rFonts w:ascii="Times New Roman" w:hAnsi="Times New Roman" w:cs="Times New Roman"/>
                <w:b/>
              </w:rPr>
              <w:t xml:space="preserve"> </w:t>
            </w:r>
            <w:r w:rsidRPr="00A75D01">
              <w:rPr>
                <w:rFonts w:ascii="Times New Roman" w:hAnsi="Times New Roman" w:cs="Times New Roman"/>
                <w:b/>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14614F" w:rsidRDefault="0014614F" w:rsidP="00DA49E1">
            <w:pPr>
              <w:autoSpaceDE w:val="0"/>
              <w:autoSpaceDN w:val="0"/>
              <w:adjustRightInd w:val="0"/>
              <w:jc w:val="both"/>
              <w:rPr>
                <w:rFonts w:ascii="Times New Roman" w:hAnsi="Times New Roman" w:cs="Times New Roman"/>
                <w:b/>
              </w:rPr>
            </w:pPr>
            <w:r>
              <w:rPr>
                <w:rFonts w:ascii="Times New Roman" w:hAnsi="Times New Roman" w:cs="Times New Roman"/>
                <w:b/>
              </w:rPr>
              <w:t>Начало действия документа 01.01.2017</w:t>
            </w:r>
          </w:p>
          <w:p w:rsidR="0014614F" w:rsidRDefault="0014614F" w:rsidP="00DA49E1">
            <w:pPr>
              <w:autoSpaceDE w:val="0"/>
              <w:autoSpaceDN w:val="0"/>
              <w:adjustRightInd w:val="0"/>
              <w:jc w:val="both"/>
              <w:rPr>
                <w:rFonts w:ascii="Times New Roman" w:hAnsi="Times New Roman" w:cs="Times New Roman"/>
                <w:b/>
              </w:rPr>
            </w:pPr>
          </w:p>
          <w:p w:rsidR="0014614F" w:rsidRDefault="0014614F" w:rsidP="00DA49E1">
            <w:pPr>
              <w:autoSpaceDE w:val="0"/>
              <w:autoSpaceDN w:val="0"/>
              <w:adjustRightInd w:val="0"/>
              <w:jc w:val="both"/>
              <w:rPr>
                <w:rFonts w:ascii="Times New Roman" w:hAnsi="Times New Roman" w:cs="Times New Roman"/>
                <w:b/>
                <w:bCs/>
                <w:color w:val="0D0D0D" w:themeColor="text1" w:themeTint="F2"/>
              </w:rPr>
            </w:pPr>
            <w:r w:rsidRPr="00A75D01">
              <w:rPr>
                <w:rFonts w:ascii="Times New Roman" w:hAnsi="Times New Roman" w:cs="Times New Roman"/>
                <w:b/>
                <w:bCs/>
                <w:color w:val="0D0D0D" w:themeColor="text1" w:themeTint="F2"/>
              </w:rPr>
              <w:t>Подписан Закон о поэтапном повышении пенсионного возраста для назначения страховой пенсии по старости для государственных гражданских служащих и муниципальных служащих</w:t>
            </w:r>
            <w:r>
              <w:rPr>
                <w:rFonts w:ascii="Times New Roman" w:hAnsi="Times New Roman" w:cs="Times New Roman"/>
                <w:b/>
                <w:bCs/>
                <w:color w:val="0D0D0D" w:themeColor="text1" w:themeTint="F2"/>
              </w:rPr>
              <w:t>.</w:t>
            </w:r>
          </w:p>
          <w:p w:rsidR="0014614F" w:rsidRDefault="0014614F" w:rsidP="00DA49E1">
            <w:pPr>
              <w:autoSpaceDE w:val="0"/>
              <w:autoSpaceDN w:val="0"/>
              <w:adjustRightInd w:val="0"/>
              <w:jc w:val="both"/>
              <w:rPr>
                <w:rFonts w:ascii="Times New Roman" w:hAnsi="Times New Roman" w:cs="Times New Roman"/>
                <w:bCs/>
                <w:color w:val="0D0D0D" w:themeColor="text1" w:themeTint="F2"/>
              </w:rPr>
            </w:pPr>
            <w:r>
              <w:rPr>
                <w:rFonts w:ascii="Times New Roman" w:hAnsi="Times New Roman" w:cs="Times New Roman"/>
                <w:bCs/>
                <w:color w:val="0D0D0D" w:themeColor="text1" w:themeTint="F2"/>
              </w:rPr>
              <w:t>Законом установлено, что:</w:t>
            </w:r>
          </w:p>
          <w:p w:rsidR="00824031" w:rsidRDefault="00824031" w:rsidP="00DA49E1">
            <w:pPr>
              <w:autoSpaceDE w:val="0"/>
              <w:autoSpaceDN w:val="0"/>
              <w:adjustRightInd w:val="0"/>
              <w:jc w:val="both"/>
              <w:rPr>
                <w:rFonts w:ascii="Times New Roman" w:hAnsi="Times New Roman" w:cs="Times New Roman"/>
                <w:bCs/>
                <w:color w:val="0D0D0D" w:themeColor="text1" w:themeTint="F2"/>
              </w:rPr>
            </w:pPr>
            <w:r>
              <w:rPr>
                <w:rFonts w:ascii="Times New Roman" w:hAnsi="Times New Roman" w:cs="Times New Roman"/>
                <w:bCs/>
                <w:color w:val="0D0D0D" w:themeColor="text1" w:themeTint="F2"/>
              </w:rPr>
              <w:t xml:space="preserve">1. </w:t>
            </w:r>
            <w:proofErr w:type="gramStart"/>
            <w:r>
              <w:rPr>
                <w:rFonts w:ascii="Times New Roman" w:hAnsi="Times New Roman" w:cs="Times New Roman"/>
                <w:bCs/>
                <w:color w:val="0D0D0D" w:themeColor="text1" w:themeTint="F2"/>
              </w:rPr>
              <w:t>М</w:t>
            </w:r>
            <w:r w:rsidRPr="00824031">
              <w:rPr>
                <w:rFonts w:ascii="Times New Roman" w:hAnsi="Times New Roman" w:cs="Times New Roman"/>
                <w:bCs/>
                <w:color w:val="0D0D0D" w:themeColor="text1" w:themeTint="F2"/>
              </w:rPr>
              <w:t>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w:t>
            </w:r>
            <w:r>
              <w:rPr>
                <w:rFonts w:ascii="Times New Roman" w:hAnsi="Times New Roman" w:cs="Times New Roman"/>
                <w:bCs/>
                <w:color w:val="0D0D0D" w:themeColor="text1" w:themeTint="F2"/>
              </w:rPr>
              <w:t>и с Законом РФ</w:t>
            </w:r>
            <w:r w:rsidRPr="00824031">
              <w:rPr>
                <w:rFonts w:ascii="Times New Roman" w:hAnsi="Times New Roman" w:cs="Times New Roman"/>
                <w:bCs/>
                <w:color w:val="0D0D0D" w:themeColor="text1" w:themeTint="F2"/>
              </w:rPr>
              <w:t xml:space="preserve"> от 19 апреля 1991 года N 1032-1 "О занятости </w:t>
            </w:r>
            <w:r>
              <w:rPr>
                <w:rFonts w:ascii="Times New Roman" w:hAnsi="Times New Roman" w:cs="Times New Roman"/>
                <w:bCs/>
                <w:color w:val="0D0D0D" w:themeColor="text1" w:themeTint="F2"/>
              </w:rPr>
              <w:t>населения в РФ</w:t>
            </w:r>
            <w:r w:rsidRPr="00824031">
              <w:rPr>
                <w:rFonts w:ascii="Times New Roman" w:hAnsi="Times New Roman" w:cs="Times New Roman"/>
                <w:bCs/>
                <w:color w:val="0D0D0D" w:themeColor="text1" w:themeTint="F2"/>
              </w:rPr>
              <w:t xml:space="preserve">", при наличии </w:t>
            </w:r>
            <w:r>
              <w:rPr>
                <w:rFonts w:ascii="Times New Roman" w:hAnsi="Times New Roman" w:cs="Times New Roman"/>
                <w:bCs/>
                <w:color w:val="0D0D0D" w:themeColor="text1" w:themeTint="F2"/>
              </w:rPr>
              <w:t xml:space="preserve">стажа </w:t>
            </w:r>
            <w:r w:rsidRPr="00824031">
              <w:rPr>
                <w:rFonts w:ascii="Times New Roman" w:hAnsi="Times New Roman" w:cs="Times New Roman"/>
                <w:bCs/>
                <w:color w:val="0D0D0D" w:themeColor="text1" w:themeTint="F2"/>
              </w:rPr>
              <w:t>муниципальной службы, мини</w:t>
            </w:r>
            <w:r w:rsidR="00B87A80">
              <w:rPr>
                <w:rFonts w:ascii="Times New Roman" w:hAnsi="Times New Roman" w:cs="Times New Roman"/>
                <w:bCs/>
                <w:color w:val="0D0D0D" w:themeColor="text1" w:themeTint="F2"/>
              </w:rPr>
              <w:t>мальная продолжительность которого</w:t>
            </w:r>
            <w:r w:rsidRPr="00824031">
              <w:rPr>
                <w:rFonts w:ascii="Times New Roman" w:hAnsi="Times New Roman" w:cs="Times New Roman"/>
                <w:bCs/>
                <w:color w:val="0D0D0D" w:themeColor="text1" w:themeTint="F2"/>
              </w:rPr>
              <w:t xml:space="preserve"> для назначения пенсии за выслугу лет в</w:t>
            </w:r>
            <w:proofErr w:type="gramEnd"/>
            <w:r w:rsidRPr="00824031">
              <w:rPr>
                <w:rFonts w:ascii="Times New Roman" w:hAnsi="Times New Roman" w:cs="Times New Roman"/>
                <w:bCs/>
                <w:color w:val="0D0D0D" w:themeColor="text1" w:themeTint="F2"/>
              </w:rPr>
              <w:t xml:space="preserve"> </w:t>
            </w:r>
            <w:proofErr w:type="gramStart"/>
            <w:r w:rsidRPr="00824031">
              <w:rPr>
                <w:rFonts w:ascii="Times New Roman" w:hAnsi="Times New Roman" w:cs="Times New Roman"/>
                <w:bCs/>
                <w:color w:val="0D0D0D" w:themeColor="text1" w:themeTint="F2"/>
              </w:rPr>
              <w:t>соответствующем году определяется с</w:t>
            </w:r>
            <w:r>
              <w:rPr>
                <w:rFonts w:ascii="Times New Roman" w:hAnsi="Times New Roman" w:cs="Times New Roman"/>
                <w:bCs/>
                <w:color w:val="0D0D0D" w:themeColor="text1" w:themeTint="F2"/>
              </w:rPr>
              <w:t>огласно приложению к  Федеральному закону «О государственном пенсионном обеспечении в Российской Федерации».</w:t>
            </w:r>
            <w:proofErr w:type="gramEnd"/>
          </w:p>
          <w:p w:rsidR="00824031" w:rsidRDefault="00824031" w:rsidP="00824031">
            <w:pPr>
              <w:autoSpaceDE w:val="0"/>
              <w:autoSpaceDN w:val="0"/>
              <w:adjustRightInd w:val="0"/>
              <w:jc w:val="right"/>
              <w:rPr>
                <w:rFonts w:ascii="Times New Roman" w:hAnsi="Times New Roman" w:cs="Times New Roman"/>
              </w:rPr>
            </w:pPr>
          </w:p>
          <w:p w:rsidR="00824031" w:rsidRPr="00824031" w:rsidRDefault="00824031" w:rsidP="00824031">
            <w:pPr>
              <w:autoSpaceDE w:val="0"/>
              <w:autoSpaceDN w:val="0"/>
              <w:adjustRightInd w:val="0"/>
              <w:jc w:val="right"/>
              <w:rPr>
                <w:rFonts w:ascii="Times New Roman" w:hAnsi="Times New Roman" w:cs="Times New Roman"/>
              </w:rPr>
            </w:pPr>
            <w:r w:rsidRPr="00824031">
              <w:rPr>
                <w:rFonts w:ascii="Times New Roman" w:hAnsi="Times New Roman" w:cs="Times New Roman"/>
              </w:rPr>
              <w:t>"Приложение</w:t>
            </w:r>
          </w:p>
          <w:p w:rsidR="00824031" w:rsidRPr="00824031" w:rsidRDefault="00824031" w:rsidP="00824031">
            <w:pPr>
              <w:autoSpaceDE w:val="0"/>
              <w:autoSpaceDN w:val="0"/>
              <w:adjustRightInd w:val="0"/>
              <w:jc w:val="right"/>
              <w:rPr>
                <w:rFonts w:ascii="Times New Roman" w:hAnsi="Times New Roman" w:cs="Times New Roman"/>
              </w:rPr>
            </w:pPr>
            <w:r w:rsidRPr="00824031">
              <w:rPr>
                <w:rFonts w:ascii="Times New Roman" w:hAnsi="Times New Roman" w:cs="Times New Roman"/>
              </w:rPr>
              <w:t>к Федеральному закону</w:t>
            </w:r>
          </w:p>
          <w:p w:rsidR="00824031" w:rsidRPr="00824031" w:rsidRDefault="00824031" w:rsidP="00824031">
            <w:pPr>
              <w:autoSpaceDE w:val="0"/>
              <w:autoSpaceDN w:val="0"/>
              <w:adjustRightInd w:val="0"/>
              <w:jc w:val="right"/>
              <w:rPr>
                <w:rFonts w:ascii="Times New Roman" w:hAnsi="Times New Roman" w:cs="Times New Roman"/>
              </w:rPr>
            </w:pPr>
            <w:r w:rsidRPr="00824031">
              <w:rPr>
                <w:rFonts w:ascii="Times New Roman" w:hAnsi="Times New Roman" w:cs="Times New Roman"/>
              </w:rPr>
              <w:t>"О государственном пенсионном</w:t>
            </w:r>
          </w:p>
          <w:p w:rsidR="00824031" w:rsidRPr="00824031" w:rsidRDefault="00824031" w:rsidP="00824031">
            <w:pPr>
              <w:autoSpaceDE w:val="0"/>
              <w:autoSpaceDN w:val="0"/>
              <w:adjustRightInd w:val="0"/>
              <w:jc w:val="right"/>
              <w:rPr>
                <w:rFonts w:ascii="Times New Roman" w:hAnsi="Times New Roman" w:cs="Times New Roman"/>
              </w:rPr>
            </w:pPr>
            <w:proofErr w:type="gramStart"/>
            <w:r w:rsidRPr="00824031">
              <w:rPr>
                <w:rFonts w:ascii="Times New Roman" w:hAnsi="Times New Roman" w:cs="Times New Roman"/>
              </w:rPr>
              <w:t>обеспечении</w:t>
            </w:r>
            <w:proofErr w:type="gramEnd"/>
            <w:r w:rsidRPr="00824031">
              <w:rPr>
                <w:rFonts w:ascii="Times New Roman" w:hAnsi="Times New Roman" w:cs="Times New Roman"/>
              </w:rPr>
              <w:t xml:space="preserve"> в Российской Федерации"</w:t>
            </w:r>
          </w:p>
          <w:p w:rsidR="00824031" w:rsidRDefault="00824031" w:rsidP="00DA49E1">
            <w:pPr>
              <w:autoSpaceDE w:val="0"/>
              <w:autoSpaceDN w:val="0"/>
              <w:adjustRightInd w:val="0"/>
              <w:jc w:val="both"/>
              <w:rPr>
                <w:rFonts w:ascii="Times New Roman" w:hAnsi="Times New Roman" w:cs="Times New Roman"/>
                <w:bCs/>
                <w:color w:val="0D0D0D" w:themeColor="text1" w:themeTint="F2"/>
              </w:rPr>
            </w:pPr>
          </w:p>
          <w:p w:rsidR="00824031" w:rsidRPr="00824031" w:rsidRDefault="00824031" w:rsidP="00824031">
            <w:pPr>
              <w:autoSpaceDE w:val="0"/>
              <w:autoSpaceDN w:val="0"/>
              <w:adjustRightInd w:val="0"/>
              <w:jc w:val="both"/>
              <w:outlineLvl w:val="0"/>
              <w:rPr>
                <w:rFonts w:ascii="Times New Roman" w:hAnsi="Times New Roman" w:cs="Times New Roman"/>
              </w:rPr>
            </w:pPr>
          </w:p>
          <w:tbl>
            <w:tblPr>
              <w:tblW w:w="0" w:type="auto"/>
              <w:tblCellMar>
                <w:top w:w="102" w:type="dxa"/>
                <w:left w:w="62" w:type="dxa"/>
                <w:bottom w:w="102" w:type="dxa"/>
                <w:right w:w="62" w:type="dxa"/>
              </w:tblCellMar>
              <w:tblLook w:val="0000"/>
            </w:tblPr>
            <w:tblGrid>
              <w:gridCol w:w="4819"/>
              <w:gridCol w:w="4820"/>
            </w:tblGrid>
            <w:tr w:rsidR="00824031" w:rsidRPr="00824031">
              <w:tc>
                <w:tcPr>
                  <w:tcW w:w="4819" w:type="dxa"/>
                  <w:tcBorders>
                    <w:top w:val="single" w:sz="4" w:space="0" w:color="auto"/>
                    <w:left w:val="single" w:sz="4" w:space="0" w:color="auto"/>
                    <w:bottom w:val="single" w:sz="4" w:space="0" w:color="auto"/>
                    <w:right w:val="single" w:sz="4" w:space="0" w:color="auto"/>
                  </w:tcBorders>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Год назначения пенсии за выслугу лет </w:t>
                  </w:r>
                </w:p>
              </w:tc>
              <w:tc>
                <w:tcPr>
                  <w:tcW w:w="4820" w:type="dxa"/>
                  <w:tcBorders>
                    <w:top w:val="single" w:sz="4" w:space="0" w:color="auto"/>
                    <w:left w:val="single" w:sz="4" w:space="0" w:color="auto"/>
                    <w:bottom w:val="single" w:sz="4" w:space="0" w:color="auto"/>
                    <w:right w:val="single" w:sz="4" w:space="0" w:color="auto"/>
                  </w:tcBorders>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Стаж для назначения пенсии за выслугу лет в соответствующем году </w:t>
                  </w:r>
                </w:p>
              </w:tc>
            </w:tr>
            <w:tr w:rsidR="00824031" w:rsidRPr="00824031">
              <w:tc>
                <w:tcPr>
                  <w:tcW w:w="4819" w:type="dxa"/>
                  <w:tcBorders>
                    <w:top w:val="single" w:sz="4" w:space="0" w:color="auto"/>
                  </w:tcBorders>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2017 </w:t>
                  </w:r>
                </w:p>
              </w:tc>
              <w:tc>
                <w:tcPr>
                  <w:tcW w:w="4820" w:type="dxa"/>
                  <w:tcBorders>
                    <w:top w:val="single" w:sz="4" w:space="0" w:color="auto"/>
                  </w:tcBorders>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15 лет 6 месяцев </w:t>
                  </w:r>
                </w:p>
              </w:tc>
            </w:tr>
            <w:tr w:rsidR="00824031" w:rsidRPr="00824031">
              <w:tc>
                <w:tcPr>
                  <w:tcW w:w="4819"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2018 </w:t>
                  </w:r>
                </w:p>
              </w:tc>
              <w:tc>
                <w:tcPr>
                  <w:tcW w:w="4820"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16 лет </w:t>
                  </w:r>
                </w:p>
              </w:tc>
            </w:tr>
            <w:tr w:rsidR="00824031" w:rsidRPr="00824031">
              <w:tc>
                <w:tcPr>
                  <w:tcW w:w="4819"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2019 </w:t>
                  </w:r>
                </w:p>
              </w:tc>
              <w:tc>
                <w:tcPr>
                  <w:tcW w:w="4820"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16 лет 6 месяцев </w:t>
                  </w:r>
                </w:p>
              </w:tc>
            </w:tr>
            <w:tr w:rsidR="00824031" w:rsidRPr="00824031">
              <w:tc>
                <w:tcPr>
                  <w:tcW w:w="4819"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2020 </w:t>
                  </w:r>
                </w:p>
              </w:tc>
              <w:tc>
                <w:tcPr>
                  <w:tcW w:w="4820"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17 лет </w:t>
                  </w:r>
                </w:p>
              </w:tc>
            </w:tr>
            <w:tr w:rsidR="00824031" w:rsidRPr="00824031">
              <w:tc>
                <w:tcPr>
                  <w:tcW w:w="4819"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2021 </w:t>
                  </w:r>
                </w:p>
              </w:tc>
              <w:tc>
                <w:tcPr>
                  <w:tcW w:w="4820"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17 лет 6 месяцев </w:t>
                  </w:r>
                </w:p>
              </w:tc>
            </w:tr>
            <w:tr w:rsidR="00824031" w:rsidRPr="00824031">
              <w:tc>
                <w:tcPr>
                  <w:tcW w:w="4819"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2022 </w:t>
                  </w:r>
                </w:p>
              </w:tc>
              <w:tc>
                <w:tcPr>
                  <w:tcW w:w="4820"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18 лет </w:t>
                  </w:r>
                </w:p>
              </w:tc>
            </w:tr>
            <w:tr w:rsidR="00824031" w:rsidRPr="00824031">
              <w:tc>
                <w:tcPr>
                  <w:tcW w:w="4819"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lastRenderedPageBreak/>
                    <w:t xml:space="preserve">2023 </w:t>
                  </w:r>
                </w:p>
              </w:tc>
              <w:tc>
                <w:tcPr>
                  <w:tcW w:w="4820"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18 лет 6 месяцев </w:t>
                  </w:r>
                </w:p>
              </w:tc>
            </w:tr>
            <w:tr w:rsidR="00824031" w:rsidRPr="00824031">
              <w:tc>
                <w:tcPr>
                  <w:tcW w:w="4819"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2024 </w:t>
                  </w:r>
                </w:p>
              </w:tc>
              <w:tc>
                <w:tcPr>
                  <w:tcW w:w="4820"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19 лет </w:t>
                  </w:r>
                </w:p>
              </w:tc>
            </w:tr>
            <w:tr w:rsidR="00824031" w:rsidRPr="00824031">
              <w:tc>
                <w:tcPr>
                  <w:tcW w:w="4819"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2025 </w:t>
                  </w:r>
                </w:p>
              </w:tc>
              <w:tc>
                <w:tcPr>
                  <w:tcW w:w="4820"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19 лет 6 месяцев </w:t>
                  </w:r>
                </w:p>
              </w:tc>
            </w:tr>
            <w:tr w:rsidR="00824031" w:rsidRPr="00824031">
              <w:tc>
                <w:tcPr>
                  <w:tcW w:w="4819" w:type="dxa"/>
                  <w:tcBorders>
                    <w:bottom w:val="single" w:sz="4" w:space="0" w:color="auto"/>
                  </w:tcBorders>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2026 и последующие годы </w:t>
                  </w:r>
                </w:p>
              </w:tc>
              <w:tc>
                <w:tcPr>
                  <w:tcW w:w="4820" w:type="dxa"/>
                  <w:tcBorders>
                    <w:bottom w:val="single" w:sz="4" w:space="0" w:color="auto"/>
                  </w:tcBorders>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 xml:space="preserve">20 лет". </w:t>
                  </w:r>
                </w:p>
              </w:tc>
            </w:tr>
          </w:tbl>
          <w:p w:rsidR="00824031" w:rsidRDefault="00824031" w:rsidP="00DA49E1">
            <w:pPr>
              <w:autoSpaceDE w:val="0"/>
              <w:autoSpaceDN w:val="0"/>
              <w:adjustRightInd w:val="0"/>
              <w:jc w:val="both"/>
              <w:rPr>
                <w:rFonts w:ascii="Times New Roman" w:hAnsi="Times New Roman" w:cs="Times New Roman"/>
                <w:bCs/>
                <w:color w:val="0D0D0D" w:themeColor="text1" w:themeTint="F2"/>
              </w:rPr>
            </w:pPr>
          </w:p>
          <w:p w:rsidR="00824031" w:rsidRDefault="00824031" w:rsidP="00DA49E1">
            <w:pPr>
              <w:autoSpaceDE w:val="0"/>
              <w:autoSpaceDN w:val="0"/>
              <w:adjustRightInd w:val="0"/>
              <w:jc w:val="both"/>
              <w:rPr>
                <w:rFonts w:ascii="Times New Roman" w:hAnsi="Times New Roman" w:cs="Times New Roman"/>
                <w:bCs/>
                <w:color w:val="0D0D0D" w:themeColor="text1" w:themeTint="F2"/>
              </w:rPr>
            </w:pPr>
            <w:r>
              <w:rPr>
                <w:rFonts w:ascii="Times New Roman" w:hAnsi="Times New Roman" w:cs="Times New Roman"/>
                <w:bCs/>
                <w:color w:val="0D0D0D" w:themeColor="text1" w:themeTint="F2"/>
              </w:rPr>
              <w:br/>
            </w:r>
            <w:r w:rsidR="0014614F">
              <w:rPr>
                <w:rFonts w:ascii="Times New Roman" w:hAnsi="Times New Roman" w:cs="Times New Roman"/>
                <w:bCs/>
                <w:color w:val="0D0D0D" w:themeColor="text1" w:themeTint="F2"/>
              </w:rPr>
              <w:t>2. Лицам, замещающим</w:t>
            </w:r>
            <w:r w:rsidR="0014614F" w:rsidRPr="009B0EDC">
              <w:rPr>
                <w:rFonts w:ascii="Times New Roman" w:hAnsi="Times New Roman" w:cs="Times New Roman"/>
                <w:bCs/>
                <w:color w:val="0D0D0D" w:themeColor="text1" w:themeTint="F2"/>
              </w:rPr>
              <w:t xml:space="preserve">  на постоянной </w:t>
            </w:r>
            <w:r w:rsidR="0014614F">
              <w:rPr>
                <w:rFonts w:ascii="Times New Roman" w:hAnsi="Times New Roman" w:cs="Times New Roman"/>
                <w:bCs/>
                <w:color w:val="0D0D0D" w:themeColor="text1" w:themeTint="F2"/>
              </w:rPr>
              <w:t>основе муниципальные должности</w:t>
            </w:r>
            <w:r w:rsidR="0014614F" w:rsidRPr="009B0EDC">
              <w:rPr>
                <w:rFonts w:ascii="Times New Roman" w:hAnsi="Times New Roman" w:cs="Times New Roman"/>
                <w:bCs/>
                <w:color w:val="0D0D0D" w:themeColor="text1" w:themeTint="F2"/>
              </w:rPr>
              <w:t>, должности муниципальной сл</w:t>
            </w:r>
            <w:r w:rsidR="0014614F">
              <w:rPr>
                <w:rFonts w:ascii="Times New Roman" w:hAnsi="Times New Roman" w:cs="Times New Roman"/>
                <w:bCs/>
                <w:color w:val="0D0D0D" w:themeColor="text1" w:themeTint="F2"/>
              </w:rPr>
              <w:t xml:space="preserve">ужбы, </w:t>
            </w:r>
            <w:r w:rsidR="0014614F" w:rsidRPr="009B0EDC">
              <w:rPr>
                <w:rFonts w:ascii="Times New Roman" w:hAnsi="Times New Roman" w:cs="Times New Roman"/>
                <w:bCs/>
                <w:color w:val="0D0D0D" w:themeColor="text1" w:themeTint="F2"/>
              </w:rPr>
              <w:t>страховая пенсия по старости назначается по достижении ими в соответствующем году возраста, указан</w:t>
            </w:r>
            <w:r>
              <w:rPr>
                <w:rFonts w:ascii="Times New Roman" w:hAnsi="Times New Roman" w:cs="Times New Roman"/>
                <w:bCs/>
                <w:color w:val="0D0D0D" w:themeColor="text1" w:themeTint="F2"/>
              </w:rPr>
              <w:t xml:space="preserve">ного в приложении 5 к </w:t>
            </w:r>
            <w:r w:rsidR="0014614F" w:rsidRPr="009B0EDC">
              <w:rPr>
                <w:rFonts w:ascii="Times New Roman" w:hAnsi="Times New Roman" w:cs="Times New Roman"/>
                <w:bCs/>
                <w:color w:val="0D0D0D" w:themeColor="text1" w:themeTint="F2"/>
              </w:rPr>
              <w:t xml:space="preserve"> Федеральному закону</w:t>
            </w:r>
            <w:r>
              <w:rPr>
                <w:rFonts w:ascii="Times New Roman" w:hAnsi="Times New Roman" w:cs="Times New Roman"/>
                <w:bCs/>
                <w:color w:val="0D0D0D" w:themeColor="text1" w:themeTint="F2"/>
              </w:rPr>
              <w:t xml:space="preserve"> «О страховых пенсиях»</w:t>
            </w:r>
          </w:p>
          <w:p w:rsidR="00824031" w:rsidRPr="00824031" w:rsidRDefault="00824031" w:rsidP="00824031">
            <w:pPr>
              <w:autoSpaceDE w:val="0"/>
              <w:autoSpaceDN w:val="0"/>
              <w:adjustRightInd w:val="0"/>
              <w:jc w:val="right"/>
              <w:rPr>
                <w:rFonts w:ascii="Times New Roman" w:hAnsi="Times New Roman" w:cs="Times New Roman"/>
              </w:rPr>
            </w:pPr>
            <w:r w:rsidRPr="00824031">
              <w:rPr>
                <w:rFonts w:ascii="Times New Roman" w:hAnsi="Times New Roman" w:cs="Times New Roman"/>
              </w:rPr>
              <w:t>"Приложение 5</w:t>
            </w:r>
          </w:p>
          <w:p w:rsidR="00824031" w:rsidRPr="00824031" w:rsidRDefault="00824031" w:rsidP="00824031">
            <w:pPr>
              <w:autoSpaceDE w:val="0"/>
              <w:autoSpaceDN w:val="0"/>
              <w:adjustRightInd w:val="0"/>
              <w:jc w:val="right"/>
              <w:rPr>
                <w:rFonts w:ascii="Times New Roman" w:hAnsi="Times New Roman" w:cs="Times New Roman"/>
              </w:rPr>
            </w:pPr>
            <w:r w:rsidRPr="00824031">
              <w:rPr>
                <w:rFonts w:ascii="Times New Roman" w:hAnsi="Times New Roman" w:cs="Times New Roman"/>
              </w:rPr>
              <w:t>к Федеральному закону</w:t>
            </w:r>
          </w:p>
          <w:p w:rsidR="00824031" w:rsidRPr="00824031" w:rsidRDefault="00824031" w:rsidP="00824031">
            <w:pPr>
              <w:autoSpaceDE w:val="0"/>
              <w:autoSpaceDN w:val="0"/>
              <w:adjustRightInd w:val="0"/>
              <w:jc w:val="right"/>
              <w:rPr>
                <w:rFonts w:ascii="Times New Roman" w:hAnsi="Times New Roman" w:cs="Times New Roman"/>
              </w:rPr>
            </w:pPr>
            <w:r w:rsidRPr="00824031">
              <w:rPr>
                <w:rFonts w:ascii="Times New Roman" w:hAnsi="Times New Roman" w:cs="Times New Roman"/>
              </w:rPr>
              <w:t>"О страховых пенсиях"</w:t>
            </w:r>
          </w:p>
          <w:p w:rsidR="00824031" w:rsidRPr="00824031" w:rsidRDefault="00824031" w:rsidP="00824031">
            <w:pPr>
              <w:autoSpaceDE w:val="0"/>
              <w:autoSpaceDN w:val="0"/>
              <w:adjustRightInd w:val="0"/>
              <w:jc w:val="both"/>
              <w:outlineLvl w:val="0"/>
              <w:rPr>
                <w:rFonts w:ascii="Times New Roman" w:hAnsi="Times New Roman" w:cs="Times New Roman"/>
              </w:rPr>
            </w:pPr>
          </w:p>
          <w:tbl>
            <w:tblPr>
              <w:tblW w:w="0" w:type="auto"/>
              <w:tblCellMar>
                <w:top w:w="102" w:type="dxa"/>
                <w:left w:w="62" w:type="dxa"/>
                <w:bottom w:w="102" w:type="dxa"/>
                <w:right w:w="62" w:type="dxa"/>
              </w:tblCellMar>
              <w:tblLook w:val="0000"/>
            </w:tblPr>
            <w:tblGrid>
              <w:gridCol w:w="3277"/>
              <w:gridCol w:w="3747"/>
              <w:gridCol w:w="2615"/>
            </w:tblGrid>
            <w:tr w:rsidR="00824031" w:rsidRPr="00824031">
              <w:tc>
                <w:tcPr>
                  <w:tcW w:w="3277" w:type="dxa"/>
                  <w:vMerge w:val="restart"/>
                  <w:tcBorders>
                    <w:top w:val="single" w:sz="4" w:space="0" w:color="auto"/>
                    <w:left w:val="single" w:sz="4" w:space="0" w:color="auto"/>
                    <w:bottom w:val="single" w:sz="4" w:space="0" w:color="auto"/>
                    <w:right w:val="single" w:sz="4" w:space="0" w:color="auto"/>
                  </w:tcBorders>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Год, в котором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w:t>
                  </w:r>
                </w:p>
              </w:tc>
              <w:tc>
                <w:tcPr>
                  <w:tcW w:w="6362" w:type="dxa"/>
                  <w:gridSpan w:val="2"/>
                  <w:tcBorders>
                    <w:top w:val="single" w:sz="4" w:space="0" w:color="auto"/>
                    <w:left w:val="single" w:sz="4" w:space="0" w:color="auto"/>
                    <w:bottom w:val="single" w:sz="4" w:space="0" w:color="auto"/>
                    <w:right w:val="single" w:sz="4" w:space="0" w:color="auto"/>
                  </w:tcBorders>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824031" w:rsidRPr="00824031">
              <w:tc>
                <w:tcPr>
                  <w:tcW w:w="3277" w:type="dxa"/>
                  <w:vMerge/>
                  <w:tcBorders>
                    <w:top w:val="single" w:sz="4" w:space="0" w:color="auto"/>
                    <w:left w:val="single" w:sz="4" w:space="0" w:color="auto"/>
                    <w:bottom w:val="single" w:sz="4" w:space="0" w:color="auto"/>
                    <w:right w:val="single" w:sz="4" w:space="0" w:color="auto"/>
                  </w:tcBorders>
                </w:tcPr>
                <w:p w:rsidR="00824031" w:rsidRPr="00824031" w:rsidRDefault="00824031" w:rsidP="00824031">
                  <w:pPr>
                    <w:autoSpaceDE w:val="0"/>
                    <w:autoSpaceDN w:val="0"/>
                    <w:adjustRightInd w:val="0"/>
                    <w:spacing w:after="0" w:line="240" w:lineRule="auto"/>
                    <w:jc w:val="both"/>
                    <w:outlineLvl w:val="0"/>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Женщины</w:t>
                  </w:r>
                </w:p>
              </w:tc>
              <w:tc>
                <w:tcPr>
                  <w:tcW w:w="2615" w:type="dxa"/>
                  <w:tcBorders>
                    <w:top w:val="single" w:sz="4" w:space="0" w:color="auto"/>
                    <w:left w:val="single" w:sz="4" w:space="0" w:color="auto"/>
                    <w:bottom w:val="single" w:sz="4" w:space="0" w:color="auto"/>
                    <w:right w:val="single" w:sz="4" w:space="0" w:color="auto"/>
                  </w:tcBorders>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Мужчины</w:t>
                  </w:r>
                </w:p>
              </w:tc>
            </w:tr>
            <w:tr w:rsidR="00824031" w:rsidRPr="00824031">
              <w:tc>
                <w:tcPr>
                  <w:tcW w:w="3277" w:type="dxa"/>
                  <w:tcBorders>
                    <w:top w:val="single" w:sz="4" w:space="0" w:color="auto"/>
                  </w:tcBorders>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2017</w:t>
                  </w:r>
                </w:p>
              </w:tc>
              <w:tc>
                <w:tcPr>
                  <w:tcW w:w="3747" w:type="dxa"/>
                  <w:tcBorders>
                    <w:top w:val="single" w:sz="4" w:space="0" w:color="auto"/>
                  </w:tcBorders>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&lt;*&gt; + 6 месяцев</w:t>
                  </w:r>
                </w:p>
              </w:tc>
              <w:tc>
                <w:tcPr>
                  <w:tcW w:w="2615" w:type="dxa"/>
                  <w:tcBorders>
                    <w:top w:val="single" w:sz="4" w:space="0" w:color="auto"/>
                  </w:tcBorders>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+ 6 месяцев</w:t>
                  </w:r>
                </w:p>
              </w:tc>
            </w:tr>
            <w:tr w:rsidR="00824031" w:rsidRPr="00824031">
              <w:tc>
                <w:tcPr>
                  <w:tcW w:w="327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2018</w:t>
                  </w:r>
                </w:p>
              </w:tc>
              <w:tc>
                <w:tcPr>
                  <w:tcW w:w="374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+ 12 месяцев</w:t>
                  </w:r>
                </w:p>
              </w:tc>
              <w:tc>
                <w:tcPr>
                  <w:tcW w:w="2615"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+ 12 месяцев</w:t>
                  </w:r>
                </w:p>
              </w:tc>
            </w:tr>
            <w:tr w:rsidR="00824031" w:rsidRPr="00824031">
              <w:tc>
                <w:tcPr>
                  <w:tcW w:w="327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2019</w:t>
                  </w:r>
                </w:p>
              </w:tc>
              <w:tc>
                <w:tcPr>
                  <w:tcW w:w="374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+ 18 месяцев</w:t>
                  </w:r>
                </w:p>
              </w:tc>
              <w:tc>
                <w:tcPr>
                  <w:tcW w:w="2615"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+ 18 месяцев</w:t>
                  </w:r>
                </w:p>
              </w:tc>
            </w:tr>
            <w:tr w:rsidR="00824031" w:rsidRPr="00824031">
              <w:tc>
                <w:tcPr>
                  <w:tcW w:w="327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2020</w:t>
                  </w:r>
                </w:p>
              </w:tc>
              <w:tc>
                <w:tcPr>
                  <w:tcW w:w="374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+ 24 месяца</w:t>
                  </w:r>
                </w:p>
              </w:tc>
              <w:tc>
                <w:tcPr>
                  <w:tcW w:w="2615"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+ 24 месяца</w:t>
                  </w:r>
                </w:p>
              </w:tc>
            </w:tr>
            <w:tr w:rsidR="00824031" w:rsidRPr="00824031">
              <w:tc>
                <w:tcPr>
                  <w:tcW w:w="327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2021</w:t>
                  </w:r>
                </w:p>
              </w:tc>
              <w:tc>
                <w:tcPr>
                  <w:tcW w:w="374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+ 30 месяцев</w:t>
                  </w:r>
                </w:p>
              </w:tc>
              <w:tc>
                <w:tcPr>
                  <w:tcW w:w="2615"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+ 30 месяцев</w:t>
                  </w:r>
                </w:p>
              </w:tc>
            </w:tr>
            <w:tr w:rsidR="00824031" w:rsidRPr="00824031">
              <w:tc>
                <w:tcPr>
                  <w:tcW w:w="327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2022</w:t>
                  </w:r>
                </w:p>
              </w:tc>
              <w:tc>
                <w:tcPr>
                  <w:tcW w:w="374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+ 36 месяцев</w:t>
                  </w:r>
                </w:p>
              </w:tc>
              <w:tc>
                <w:tcPr>
                  <w:tcW w:w="2615"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+ 36 месяцев</w:t>
                  </w:r>
                </w:p>
              </w:tc>
            </w:tr>
            <w:tr w:rsidR="00824031" w:rsidRPr="00824031">
              <w:tc>
                <w:tcPr>
                  <w:tcW w:w="327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2023</w:t>
                  </w:r>
                </w:p>
              </w:tc>
              <w:tc>
                <w:tcPr>
                  <w:tcW w:w="374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+ 42 месяца</w:t>
                  </w:r>
                </w:p>
              </w:tc>
              <w:tc>
                <w:tcPr>
                  <w:tcW w:w="2615"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+ 42 месяца</w:t>
                  </w:r>
                </w:p>
              </w:tc>
            </w:tr>
            <w:tr w:rsidR="00824031" w:rsidRPr="00824031">
              <w:tc>
                <w:tcPr>
                  <w:tcW w:w="327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2024</w:t>
                  </w:r>
                </w:p>
              </w:tc>
              <w:tc>
                <w:tcPr>
                  <w:tcW w:w="374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+ 48 месяцев</w:t>
                  </w:r>
                </w:p>
              </w:tc>
              <w:tc>
                <w:tcPr>
                  <w:tcW w:w="2615"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+ 48 месяцев</w:t>
                  </w:r>
                </w:p>
              </w:tc>
            </w:tr>
            <w:tr w:rsidR="00824031" w:rsidRPr="00824031">
              <w:tc>
                <w:tcPr>
                  <w:tcW w:w="327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2025</w:t>
                  </w:r>
                </w:p>
              </w:tc>
              <w:tc>
                <w:tcPr>
                  <w:tcW w:w="374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+ 54 месяца</w:t>
                  </w:r>
                </w:p>
              </w:tc>
              <w:tc>
                <w:tcPr>
                  <w:tcW w:w="2615"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+ 54 месяца</w:t>
                  </w:r>
                </w:p>
              </w:tc>
            </w:tr>
            <w:tr w:rsidR="00824031" w:rsidRPr="00824031">
              <w:tc>
                <w:tcPr>
                  <w:tcW w:w="327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2026</w:t>
                  </w:r>
                </w:p>
              </w:tc>
              <w:tc>
                <w:tcPr>
                  <w:tcW w:w="374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+ 60 месяцев</w:t>
                  </w:r>
                </w:p>
              </w:tc>
              <w:tc>
                <w:tcPr>
                  <w:tcW w:w="2615"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+ 60 месяцев</w:t>
                  </w:r>
                </w:p>
              </w:tc>
            </w:tr>
            <w:tr w:rsidR="00824031" w:rsidRPr="00824031">
              <w:tc>
                <w:tcPr>
                  <w:tcW w:w="327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2027</w:t>
                  </w:r>
                </w:p>
              </w:tc>
              <w:tc>
                <w:tcPr>
                  <w:tcW w:w="374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+ 66 месяцев</w:t>
                  </w:r>
                </w:p>
              </w:tc>
              <w:tc>
                <w:tcPr>
                  <w:tcW w:w="2615"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+ 60 месяцев</w:t>
                  </w:r>
                </w:p>
              </w:tc>
            </w:tr>
            <w:tr w:rsidR="00824031" w:rsidRPr="00824031">
              <w:tc>
                <w:tcPr>
                  <w:tcW w:w="327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2028</w:t>
                  </w:r>
                </w:p>
              </w:tc>
              <w:tc>
                <w:tcPr>
                  <w:tcW w:w="374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+ 72 месяца</w:t>
                  </w:r>
                </w:p>
              </w:tc>
              <w:tc>
                <w:tcPr>
                  <w:tcW w:w="2615"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+ 60 месяцев</w:t>
                  </w:r>
                </w:p>
              </w:tc>
            </w:tr>
            <w:tr w:rsidR="00824031" w:rsidRPr="00824031">
              <w:tc>
                <w:tcPr>
                  <w:tcW w:w="327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2029</w:t>
                  </w:r>
                </w:p>
              </w:tc>
              <w:tc>
                <w:tcPr>
                  <w:tcW w:w="374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+ 78 месяцев</w:t>
                  </w:r>
                </w:p>
              </w:tc>
              <w:tc>
                <w:tcPr>
                  <w:tcW w:w="2615"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+ 60 месяцев</w:t>
                  </w:r>
                </w:p>
              </w:tc>
            </w:tr>
            <w:tr w:rsidR="00824031" w:rsidRPr="00824031">
              <w:tc>
                <w:tcPr>
                  <w:tcW w:w="327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2030</w:t>
                  </w:r>
                </w:p>
              </w:tc>
              <w:tc>
                <w:tcPr>
                  <w:tcW w:w="374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+ 84 месяца</w:t>
                  </w:r>
                </w:p>
              </w:tc>
              <w:tc>
                <w:tcPr>
                  <w:tcW w:w="2615"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+ 60 месяцев</w:t>
                  </w:r>
                </w:p>
              </w:tc>
            </w:tr>
            <w:tr w:rsidR="00824031" w:rsidRPr="00824031">
              <w:tc>
                <w:tcPr>
                  <w:tcW w:w="327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2031</w:t>
                  </w:r>
                </w:p>
              </w:tc>
              <w:tc>
                <w:tcPr>
                  <w:tcW w:w="3747"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+ 90 месяцев</w:t>
                  </w:r>
                </w:p>
              </w:tc>
              <w:tc>
                <w:tcPr>
                  <w:tcW w:w="2615" w:type="dxa"/>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+ 60 месяцев</w:t>
                  </w:r>
                </w:p>
              </w:tc>
            </w:tr>
            <w:tr w:rsidR="00824031" w:rsidRPr="00824031">
              <w:tc>
                <w:tcPr>
                  <w:tcW w:w="3277" w:type="dxa"/>
                  <w:tcBorders>
                    <w:bottom w:val="single" w:sz="4" w:space="0" w:color="auto"/>
                  </w:tcBorders>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2032 и последующие годы</w:t>
                  </w:r>
                </w:p>
              </w:tc>
              <w:tc>
                <w:tcPr>
                  <w:tcW w:w="3747" w:type="dxa"/>
                  <w:tcBorders>
                    <w:bottom w:val="single" w:sz="4" w:space="0" w:color="auto"/>
                  </w:tcBorders>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+ 96 месяцев</w:t>
                  </w:r>
                </w:p>
              </w:tc>
              <w:tc>
                <w:tcPr>
                  <w:tcW w:w="2615" w:type="dxa"/>
                  <w:tcBorders>
                    <w:bottom w:val="single" w:sz="4" w:space="0" w:color="auto"/>
                  </w:tcBorders>
                </w:tcPr>
                <w:p w:rsidR="00824031" w:rsidRPr="00824031" w:rsidRDefault="00824031" w:rsidP="00824031">
                  <w:pPr>
                    <w:autoSpaceDE w:val="0"/>
                    <w:autoSpaceDN w:val="0"/>
                    <w:adjustRightInd w:val="0"/>
                    <w:spacing w:after="0" w:line="240" w:lineRule="auto"/>
                    <w:jc w:val="center"/>
                    <w:rPr>
                      <w:rFonts w:ascii="Times New Roman" w:hAnsi="Times New Roman" w:cs="Times New Roman"/>
                    </w:rPr>
                  </w:pPr>
                  <w:r w:rsidRPr="00824031">
                    <w:rPr>
                      <w:rFonts w:ascii="Times New Roman" w:hAnsi="Times New Roman" w:cs="Times New Roman"/>
                    </w:rPr>
                    <w:t>V + 60 месяцев</w:t>
                  </w:r>
                </w:p>
              </w:tc>
            </w:tr>
          </w:tbl>
          <w:p w:rsidR="00824031" w:rsidRPr="00824031" w:rsidRDefault="00824031" w:rsidP="00824031">
            <w:pPr>
              <w:autoSpaceDE w:val="0"/>
              <w:autoSpaceDN w:val="0"/>
              <w:adjustRightInd w:val="0"/>
              <w:jc w:val="both"/>
              <w:rPr>
                <w:rFonts w:ascii="Times New Roman" w:hAnsi="Times New Roman" w:cs="Times New Roman"/>
              </w:rPr>
            </w:pPr>
          </w:p>
          <w:p w:rsidR="00824031" w:rsidRPr="00824031" w:rsidRDefault="00824031" w:rsidP="00824031">
            <w:pPr>
              <w:autoSpaceDE w:val="0"/>
              <w:autoSpaceDN w:val="0"/>
              <w:adjustRightInd w:val="0"/>
              <w:jc w:val="both"/>
              <w:rPr>
                <w:rFonts w:ascii="Times New Roman" w:hAnsi="Times New Roman" w:cs="Times New Roman"/>
              </w:rPr>
            </w:pPr>
            <w:r w:rsidRPr="00824031">
              <w:rPr>
                <w:rFonts w:ascii="Times New Roman" w:hAnsi="Times New Roman" w:cs="Times New Roman"/>
              </w:rPr>
              <w:t>&lt;*&gt; V - возраст, по достижении которого гражданин приобрел право на назначение страховой пенсии по старости в соответствии с частью 1 статьи 8 и статьями 30 - 33 Федерального закона</w:t>
            </w:r>
            <w:r w:rsidR="00B87A80">
              <w:rPr>
                <w:rFonts w:ascii="Times New Roman" w:hAnsi="Times New Roman" w:cs="Times New Roman"/>
              </w:rPr>
              <w:t xml:space="preserve"> </w:t>
            </w:r>
            <w:r w:rsidR="00B87A80">
              <w:rPr>
                <w:rFonts w:ascii="Times New Roman" w:hAnsi="Times New Roman" w:cs="Times New Roman"/>
                <w:bCs/>
                <w:color w:val="0D0D0D" w:themeColor="text1" w:themeTint="F2"/>
              </w:rPr>
              <w:t>«О страховых пенсиях»</w:t>
            </w:r>
            <w:r w:rsidRPr="00824031">
              <w:rPr>
                <w:rFonts w:ascii="Times New Roman" w:hAnsi="Times New Roman" w:cs="Times New Roman"/>
              </w:rPr>
              <w:t>.</w:t>
            </w:r>
          </w:p>
          <w:p w:rsidR="00824031" w:rsidRDefault="00824031" w:rsidP="00DA49E1">
            <w:pPr>
              <w:autoSpaceDE w:val="0"/>
              <w:autoSpaceDN w:val="0"/>
              <w:adjustRightInd w:val="0"/>
              <w:jc w:val="both"/>
              <w:rPr>
                <w:rFonts w:ascii="Times New Roman" w:hAnsi="Times New Roman" w:cs="Times New Roman"/>
                <w:bCs/>
                <w:color w:val="0D0D0D" w:themeColor="text1" w:themeTint="F2"/>
              </w:rPr>
            </w:pPr>
          </w:p>
          <w:p w:rsidR="00B87A80" w:rsidRDefault="0014614F" w:rsidP="00DA49E1">
            <w:pPr>
              <w:autoSpaceDE w:val="0"/>
              <w:autoSpaceDN w:val="0"/>
              <w:adjustRightInd w:val="0"/>
              <w:jc w:val="both"/>
              <w:rPr>
                <w:rFonts w:ascii="Times New Roman" w:hAnsi="Times New Roman" w:cs="Times New Roman"/>
                <w:bCs/>
                <w:color w:val="0D0D0D" w:themeColor="text1" w:themeTint="F2"/>
              </w:rPr>
            </w:pPr>
            <w:r>
              <w:rPr>
                <w:rFonts w:ascii="Times New Roman" w:hAnsi="Times New Roman" w:cs="Times New Roman"/>
                <w:bCs/>
                <w:color w:val="0D0D0D" w:themeColor="text1" w:themeTint="F2"/>
              </w:rPr>
              <w:t xml:space="preserve">3. </w:t>
            </w:r>
            <w:r w:rsidR="00824031">
              <w:rPr>
                <w:rFonts w:ascii="Times New Roman" w:hAnsi="Times New Roman" w:cs="Times New Roman"/>
                <w:bCs/>
                <w:color w:val="0D0D0D" w:themeColor="text1" w:themeTint="F2"/>
              </w:rPr>
              <w:t>С</w:t>
            </w:r>
            <w:r w:rsidR="00824031" w:rsidRPr="00824031">
              <w:rPr>
                <w:rFonts w:ascii="Times New Roman" w:hAnsi="Times New Roman" w:cs="Times New Roman"/>
                <w:bCs/>
                <w:color w:val="0D0D0D" w:themeColor="text1" w:themeTint="F2"/>
              </w:rPr>
              <w:t>охраняется право на пенсию за выслугу лет (ежемесячную доплату к пенсии, иные выплаты) в соответствии с законами и иными нормативными правовыми актами субъектов Российской Федерации и актами органов местного самоуправления без учет</w:t>
            </w:r>
            <w:r w:rsidR="00824031">
              <w:rPr>
                <w:rFonts w:ascii="Times New Roman" w:hAnsi="Times New Roman" w:cs="Times New Roman"/>
                <w:bCs/>
                <w:color w:val="0D0D0D" w:themeColor="text1" w:themeTint="F2"/>
              </w:rPr>
              <w:t xml:space="preserve">а изменений, </w:t>
            </w:r>
            <w:r w:rsidR="00B87A80">
              <w:rPr>
                <w:rFonts w:ascii="Times New Roman" w:hAnsi="Times New Roman" w:cs="Times New Roman"/>
                <w:bCs/>
                <w:color w:val="0D0D0D" w:themeColor="text1" w:themeTint="F2"/>
              </w:rPr>
              <w:t>в части стажа муниципальной службы, необходимого для назначения пенсии за выслугу лет:</w:t>
            </w:r>
          </w:p>
          <w:p w:rsidR="00824031" w:rsidRDefault="00824031" w:rsidP="00DA49E1">
            <w:pPr>
              <w:autoSpaceDE w:val="0"/>
              <w:autoSpaceDN w:val="0"/>
              <w:adjustRightInd w:val="0"/>
              <w:jc w:val="both"/>
              <w:rPr>
                <w:rFonts w:ascii="Times New Roman" w:hAnsi="Times New Roman" w:cs="Times New Roman"/>
                <w:bCs/>
                <w:color w:val="0D0D0D" w:themeColor="text1" w:themeTint="F2"/>
              </w:rPr>
            </w:pPr>
            <w:r>
              <w:rPr>
                <w:rFonts w:ascii="Times New Roman" w:hAnsi="Times New Roman" w:cs="Times New Roman"/>
                <w:bCs/>
                <w:color w:val="0D0D0D" w:themeColor="text1" w:themeTint="F2"/>
              </w:rPr>
              <w:lastRenderedPageBreak/>
              <w:t>-  з</w:t>
            </w:r>
            <w:r w:rsidR="0014614F">
              <w:rPr>
                <w:rFonts w:ascii="Times New Roman" w:hAnsi="Times New Roman" w:cs="Times New Roman"/>
                <w:bCs/>
                <w:color w:val="0D0D0D" w:themeColor="text1" w:themeTint="F2"/>
              </w:rPr>
              <w:t xml:space="preserve">а лицами, проходившими </w:t>
            </w:r>
            <w:r w:rsidR="0014614F" w:rsidRPr="00A403C8">
              <w:rPr>
                <w:rFonts w:ascii="Times New Roman" w:hAnsi="Times New Roman" w:cs="Times New Roman"/>
                <w:bCs/>
                <w:color w:val="0D0D0D" w:themeColor="text1" w:themeTint="F2"/>
              </w:rPr>
              <w:t>муниципальную службу, приобретшими право на пенсию за выслугу лет (ежемесячную доплату к пенсии, иные выплаты), устанавливаемую в соответствии с законами и иными нормативными правовыми актами субъектов Российской Федерации, актами органов местного самоуправления в связи с прохождением указанной службы, и уволенными с</w:t>
            </w:r>
            <w:r>
              <w:rPr>
                <w:rFonts w:ascii="Times New Roman" w:hAnsi="Times New Roman" w:cs="Times New Roman"/>
                <w:bCs/>
                <w:color w:val="0D0D0D" w:themeColor="text1" w:themeTint="F2"/>
              </w:rPr>
              <w:t>о службы до 1 января 2017 года;</w:t>
            </w:r>
          </w:p>
          <w:p w:rsidR="00824031" w:rsidRDefault="00824031" w:rsidP="00DA49E1">
            <w:pPr>
              <w:autoSpaceDE w:val="0"/>
              <w:autoSpaceDN w:val="0"/>
              <w:adjustRightInd w:val="0"/>
              <w:jc w:val="both"/>
              <w:rPr>
                <w:rFonts w:ascii="Times New Roman" w:hAnsi="Times New Roman" w:cs="Times New Roman"/>
                <w:bCs/>
                <w:color w:val="0D0D0D" w:themeColor="text1" w:themeTint="F2"/>
              </w:rPr>
            </w:pPr>
            <w:r>
              <w:rPr>
                <w:rFonts w:ascii="Times New Roman" w:hAnsi="Times New Roman" w:cs="Times New Roman"/>
                <w:bCs/>
                <w:color w:val="0D0D0D" w:themeColor="text1" w:themeTint="F2"/>
              </w:rPr>
              <w:t xml:space="preserve">- за </w:t>
            </w:r>
            <w:r w:rsidR="0014614F" w:rsidRPr="00A403C8">
              <w:rPr>
                <w:rFonts w:ascii="Times New Roman" w:hAnsi="Times New Roman" w:cs="Times New Roman"/>
                <w:bCs/>
                <w:color w:val="0D0D0D" w:themeColor="text1" w:themeTint="F2"/>
              </w:rPr>
              <w:t xml:space="preserve">лицами, продолжающими замещать </w:t>
            </w:r>
            <w:r w:rsidR="0014614F">
              <w:rPr>
                <w:rFonts w:ascii="Times New Roman" w:hAnsi="Times New Roman" w:cs="Times New Roman"/>
                <w:bCs/>
                <w:color w:val="0D0D0D" w:themeColor="text1" w:themeTint="F2"/>
              </w:rPr>
              <w:t xml:space="preserve">на 1 января 2017 года </w:t>
            </w:r>
            <w:r w:rsidR="0014614F" w:rsidRPr="00A403C8">
              <w:rPr>
                <w:rFonts w:ascii="Times New Roman" w:hAnsi="Times New Roman" w:cs="Times New Roman"/>
                <w:bCs/>
                <w:color w:val="0D0D0D" w:themeColor="text1" w:themeTint="F2"/>
              </w:rPr>
              <w:t>должности муниципальной службы и имеющими</w:t>
            </w:r>
            <w:r w:rsidR="0014614F">
              <w:rPr>
                <w:rFonts w:ascii="Times New Roman" w:hAnsi="Times New Roman" w:cs="Times New Roman"/>
                <w:bCs/>
                <w:color w:val="0D0D0D" w:themeColor="text1" w:themeTint="F2"/>
              </w:rPr>
              <w:t xml:space="preserve"> на 1 января 2017 года стаж </w:t>
            </w:r>
            <w:r w:rsidR="0014614F" w:rsidRPr="00A403C8">
              <w:rPr>
                <w:rFonts w:ascii="Times New Roman" w:hAnsi="Times New Roman" w:cs="Times New Roman"/>
                <w:bCs/>
                <w:color w:val="0D0D0D" w:themeColor="text1" w:themeTint="F2"/>
              </w:rPr>
              <w:t>муниципальной службы для назначения пенсии за выслугу лет (ежемесячной доплаты к пенси</w:t>
            </w:r>
            <w:r>
              <w:rPr>
                <w:rFonts w:ascii="Times New Roman" w:hAnsi="Times New Roman" w:cs="Times New Roman"/>
                <w:bCs/>
                <w:color w:val="0D0D0D" w:themeColor="text1" w:themeTint="F2"/>
              </w:rPr>
              <w:t>и, иных выплат) не менее 20 лет;</w:t>
            </w:r>
          </w:p>
          <w:p w:rsidR="0014614F" w:rsidRDefault="00824031" w:rsidP="00DA49E1">
            <w:pPr>
              <w:autoSpaceDE w:val="0"/>
              <w:autoSpaceDN w:val="0"/>
              <w:adjustRightInd w:val="0"/>
              <w:jc w:val="both"/>
              <w:rPr>
                <w:rFonts w:ascii="Times New Roman" w:hAnsi="Times New Roman" w:cs="Times New Roman"/>
                <w:bCs/>
                <w:color w:val="0D0D0D" w:themeColor="text1" w:themeTint="F2"/>
              </w:rPr>
            </w:pPr>
            <w:proofErr w:type="gramStart"/>
            <w:r>
              <w:rPr>
                <w:rFonts w:ascii="Times New Roman" w:hAnsi="Times New Roman" w:cs="Times New Roman"/>
                <w:bCs/>
                <w:color w:val="0D0D0D" w:themeColor="text1" w:themeTint="F2"/>
              </w:rPr>
              <w:t xml:space="preserve">- за </w:t>
            </w:r>
            <w:r w:rsidR="0014614F" w:rsidRPr="00A403C8">
              <w:rPr>
                <w:rFonts w:ascii="Times New Roman" w:hAnsi="Times New Roman" w:cs="Times New Roman"/>
                <w:bCs/>
                <w:color w:val="0D0D0D" w:themeColor="text1" w:themeTint="F2"/>
              </w:rPr>
              <w:t xml:space="preserve">лицами, продолжающими замещать на </w:t>
            </w:r>
            <w:r w:rsidR="0014614F">
              <w:rPr>
                <w:rFonts w:ascii="Times New Roman" w:hAnsi="Times New Roman" w:cs="Times New Roman"/>
                <w:bCs/>
                <w:color w:val="0D0D0D" w:themeColor="text1" w:themeTint="F2"/>
              </w:rPr>
              <w:t xml:space="preserve">1 января 2017 года </w:t>
            </w:r>
            <w:r w:rsidR="0014614F" w:rsidRPr="00A403C8">
              <w:rPr>
                <w:rFonts w:ascii="Times New Roman" w:hAnsi="Times New Roman" w:cs="Times New Roman"/>
                <w:bCs/>
                <w:color w:val="0D0D0D" w:themeColor="text1" w:themeTint="F2"/>
              </w:rPr>
              <w:t>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N 40</w:t>
            </w:r>
            <w:r>
              <w:rPr>
                <w:rFonts w:ascii="Times New Roman" w:hAnsi="Times New Roman" w:cs="Times New Roman"/>
                <w:bCs/>
                <w:color w:val="0D0D0D" w:themeColor="text1" w:themeTint="F2"/>
              </w:rPr>
              <w:t>0-ФЗ "О страховых пенсиях".</w:t>
            </w:r>
            <w:proofErr w:type="gramEnd"/>
          </w:p>
          <w:p w:rsidR="0014614F" w:rsidRPr="008B3C6E" w:rsidRDefault="0014614F" w:rsidP="00DA49E1">
            <w:pPr>
              <w:autoSpaceDE w:val="0"/>
              <w:autoSpaceDN w:val="0"/>
              <w:adjustRightInd w:val="0"/>
              <w:jc w:val="both"/>
              <w:rPr>
                <w:rFonts w:ascii="Times New Roman" w:hAnsi="Times New Roman" w:cs="Times New Roman"/>
              </w:rPr>
            </w:pPr>
          </w:p>
        </w:tc>
        <w:tc>
          <w:tcPr>
            <w:tcW w:w="6144" w:type="dxa"/>
          </w:tcPr>
          <w:p w:rsidR="0014614F" w:rsidRDefault="0014614F" w:rsidP="00DA49E1">
            <w:pPr>
              <w:pStyle w:val="ConsPlusNormal"/>
              <w:tabs>
                <w:tab w:val="left" w:pos="1141"/>
              </w:tabs>
              <w:jc w:val="both"/>
              <w:rPr>
                <w:rFonts w:ascii="Times New Roman" w:hAnsi="Times New Roman" w:cs="Times New Roman"/>
                <w:b/>
              </w:rPr>
            </w:pPr>
          </w:p>
        </w:tc>
      </w:tr>
    </w:tbl>
    <w:p w:rsidR="00ED34BE" w:rsidRPr="00827ED0" w:rsidRDefault="00ED34BE" w:rsidP="00377FC7">
      <w:pPr>
        <w:autoSpaceDE w:val="0"/>
        <w:autoSpaceDN w:val="0"/>
        <w:adjustRightInd w:val="0"/>
        <w:spacing w:after="0" w:line="240" w:lineRule="auto"/>
        <w:jc w:val="both"/>
        <w:outlineLvl w:val="0"/>
        <w:rPr>
          <w:rFonts w:ascii="Calibri" w:hAnsi="Calibri" w:cs="Calibri"/>
        </w:rPr>
      </w:pPr>
    </w:p>
    <w:sectPr w:rsidR="00ED34BE" w:rsidRPr="00827ED0" w:rsidSect="00377FC7">
      <w:headerReference w:type="default" r:id="rId10"/>
      <w:footerReference w:type="default" r:id="rId11"/>
      <w:headerReference w:type="first" r:id="rId12"/>
      <w:footerReference w:type="first" r:id="rId13"/>
      <w:pgSz w:w="11906" w:h="16838"/>
      <w:pgMar w:top="624" w:right="284" w:bottom="284" w:left="624"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627" w:rsidRDefault="00B83627" w:rsidP="003674F6">
      <w:pPr>
        <w:spacing w:after="0" w:line="240" w:lineRule="auto"/>
      </w:pPr>
      <w:r>
        <w:separator/>
      </w:r>
    </w:p>
  </w:endnote>
  <w:endnote w:type="continuationSeparator" w:id="0">
    <w:p w:rsidR="00B83627" w:rsidRDefault="00B83627" w:rsidP="00367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27" w:rsidRDefault="001D2131" w:rsidP="00521FFA">
    <w:pPr>
      <w:pStyle w:val="a5"/>
      <w:ind w:left="284"/>
      <w:rPr>
        <w:rFonts w:asciiTheme="majorHAnsi" w:hAnsiTheme="majorHAnsi"/>
        <w:sz w:val="18"/>
        <w:szCs w:val="18"/>
      </w:rPr>
    </w:pPr>
    <w:r>
      <w:rPr>
        <w:rFonts w:asciiTheme="majorHAnsi" w:hAnsiTheme="majorHAnsi"/>
        <w:noProof/>
        <w:sz w:val="18"/>
        <w:szCs w:val="18"/>
        <w:lang w:eastAsia="ru-RU"/>
      </w:rPr>
      <w:pict>
        <v:shapetype id="_x0000_t32" coordsize="21600,21600" o:spt="32" o:oned="t" path="m,l21600,21600e" filled="f">
          <v:path arrowok="t" fillok="f" o:connecttype="none"/>
          <o:lock v:ext="edit" shapetype="t"/>
        </v:shapetype>
        <v:shape id="_x0000_s2065" type="#_x0000_t32" style="position:absolute;left:0;text-align:left;margin-left:-.6pt;margin-top:7.75pt;width:525.75pt;height:0;z-index:251662336" o:connectortype="straight" strokecolor="#31849b [2408]"/>
      </w:pict>
    </w:r>
  </w:p>
  <w:p w:rsidR="00B83627" w:rsidRPr="00F4158D" w:rsidRDefault="00B83627" w:rsidP="00521FFA">
    <w:pPr>
      <w:pStyle w:val="a5"/>
      <w:ind w:left="284"/>
      <w:rPr>
        <w:rFonts w:asciiTheme="majorHAnsi" w:hAnsiTheme="majorHAnsi"/>
        <w:sz w:val="18"/>
        <w:szCs w:val="18"/>
      </w:rPr>
    </w:pPr>
    <w:r w:rsidRPr="008C7FB2">
      <w:rPr>
        <w:rFonts w:ascii="Times New Roman" w:hAnsi="Times New Roman" w:cs="Times New Roman"/>
        <w:sz w:val="18"/>
        <w:szCs w:val="18"/>
      </w:rPr>
      <w:t>Публикация подготовлена с использованием данных информационно-правовой системы «Консультант Плюс»</w:t>
    </w:r>
    <w:r>
      <w:rPr>
        <w:rFonts w:asciiTheme="majorHAnsi" w:hAnsiTheme="majorHAnsi"/>
        <w:sz w:val="18"/>
        <w:szCs w:val="18"/>
      </w:rPr>
      <w:t xml:space="preserve">                                 </w:t>
    </w:r>
    <w:r w:rsidR="001D2131" w:rsidRPr="00EC65AC">
      <w:rPr>
        <w:rFonts w:asciiTheme="majorHAnsi" w:hAnsiTheme="majorHAnsi"/>
        <w:sz w:val="18"/>
        <w:szCs w:val="18"/>
      </w:rPr>
      <w:fldChar w:fldCharType="begin"/>
    </w:r>
    <w:r w:rsidRPr="00EC65AC">
      <w:rPr>
        <w:rFonts w:asciiTheme="majorHAnsi" w:hAnsiTheme="majorHAnsi"/>
        <w:sz w:val="18"/>
        <w:szCs w:val="18"/>
      </w:rPr>
      <w:instrText xml:space="preserve"> PAGE   \* MERGEFORMAT </w:instrText>
    </w:r>
    <w:r w:rsidR="001D2131" w:rsidRPr="00EC65AC">
      <w:rPr>
        <w:rFonts w:asciiTheme="majorHAnsi" w:hAnsiTheme="majorHAnsi"/>
        <w:sz w:val="18"/>
        <w:szCs w:val="18"/>
      </w:rPr>
      <w:fldChar w:fldCharType="separate"/>
    </w:r>
    <w:r w:rsidR="00231CE4">
      <w:rPr>
        <w:rFonts w:asciiTheme="majorHAnsi" w:hAnsiTheme="majorHAnsi"/>
        <w:noProof/>
        <w:sz w:val="18"/>
        <w:szCs w:val="18"/>
      </w:rPr>
      <w:t>8</w:t>
    </w:r>
    <w:r w:rsidR="001D2131" w:rsidRPr="00EC65AC">
      <w:rPr>
        <w:rFonts w:asciiTheme="majorHAnsi" w:hAnsiTheme="majorHAns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27" w:rsidRDefault="00B83627">
    <w:pPr>
      <w:pStyle w:val="a5"/>
      <w:jc w:val="right"/>
    </w:pPr>
  </w:p>
  <w:p w:rsidR="00B83627" w:rsidRDefault="001D2131" w:rsidP="00F4158D">
    <w:pPr>
      <w:pStyle w:val="a5"/>
      <w:rPr>
        <w:rFonts w:asciiTheme="majorHAnsi" w:hAnsiTheme="majorHAnsi"/>
        <w:sz w:val="18"/>
        <w:szCs w:val="18"/>
      </w:rPr>
    </w:pPr>
    <w:r>
      <w:rPr>
        <w:rFonts w:asciiTheme="majorHAnsi" w:hAnsiTheme="majorHAnsi"/>
        <w:noProof/>
        <w:sz w:val="18"/>
        <w:szCs w:val="18"/>
        <w:lang w:eastAsia="ru-RU"/>
      </w:rPr>
      <w:pict>
        <v:shapetype id="_x0000_t32" coordsize="21600,21600" o:spt="32" o:oned="t" path="m,l21600,21600e" filled="f">
          <v:path arrowok="t" fillok="f" o:connecttype="none"/>
          <o:lock v:ext="edit" shapetype="t"/>
        </v:shapetype>
        <v:shape id="_x0000_s2066" type="#_x0000_t32" style="position:absolute;margin-left:-.6pt;margin-top:7.75pt;width:525.75pt;height:0;z-index:251664384" o:connectortype="straight" strokecolor="#31849b [2408]"/>
      </w:pict>
    </w:r>
  </w:p>
  <w:p w:rsidR="00B83627" w:rsidRPr="00BB0940" w:rsidRDefault="00B83627" w:rsidP="00F4158D">
    <w:pPr>
      <w:pStyle w:val="a5"/>
      <w:rPr>
        <w:rFonts w:asciiTheme="majorHAnsi" w:hAnsiTheme="majorHAnsi"/>
        <w:sz w:val="16"/>
        <w:szCs w:val="16"/>
      </w:rPr>
    </w:pPr>
    <w:r w:rsidRPr="00BB0940">
      <w:rPr>
        <w:rFonts w:asciiTheme="majorHAnsi" w:hAnsiTheme="majorHAnsi"/>
        <w:sz w:val="16"/>
        <w:szCs w:val="16"/>
      </w:rPr>
      <w:t>Публикация подготовлена с использованием данных информационно-правовой системы «Консультант Плюс»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627" w:rsidRDefault="00B83627" w:rsidP="003674F6">
      <w:pPr>
        <w:spacing w:after="0" w:line="240" w:lineRule="auto"/>
      </w:pPr>
      <w:r>
        <w:separator/>
      </w:r>
    </w:p>
  </w:footnote>
  <w:footnote w:type="continuationSeparator" w:id="0">
    <w:p w:rsidR="00B83627" w:rsidRDefault="00B83627" w:rsidP="00367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27" w:rsidRPr="00B84ECC" w:rsidRDefault="00B83627" w:rsidP="00521FFA">
    <w:pPr>
      <w:pStyle w:val="a3"/>
      <w:ind w:left="284"/>
      <w:rPr>
        <w:b/>
        <w:color w:val="215868" w:themeColor="accent5" w:themeShade="80"/>
        <w:sz w:val="19"/>
        <w:szCs w:val="19"/>
      </w:rPr>
    </w:pPr>
    <w:r w:rsidRPr="00B84ECC">
      <w:rPr>
        <w:rFonts w:asciiTheme="majorHAnsi" w:hAnsiTheme="majorHAnsi" w:cs="Aparajita"/>
        <w:color w:val="215868" w:themeColor="accent5" w:themeShade="80"/>
        <w:sz w:val="19"/>
        <w:szCs w:val="19"/>
      </w:rPr>
      <w:t>ИНФОРМАЦИОННЫЙ БЮЛЛЕТЕНЬ СОВЕТА МУНИЦИПАЛЬНЫ</w:t>
    </w:r>
    <w:r>
      <w:rPr>
        <w:rFonts w:asciiTheme="majorHAnsi" w:hAnsiTheme="majorHAnsi" w:cs="Aparajita"/>
        <w:color w:val="215868" w:themeColor="accent5" w:themeShade="80"/>
        <w:sz w:val="19"/>
        <w:szCs w:val="19"/>
      </w:rPr>
      <w:t xml:space="preserve">Х ОБРАЗОВАНИЙ ТОМСКОЙ ОБЛАСТИ </w:t>
    </w:r>
    <w:r>
      <w:rPr>
        <w:rFonts w:asciiTheme="majorHAnsi" w:hAnsiTheme="majorHAnsi" w:cs="Aparajita"/>
        <w:b/>
        <w:color w:val="215868" w:themeColor="accent5" w:themeShade="80"/>
        <w:sz w:val="19"/>
        <w:szCs w:val="19"/>
      </w:rPr>
      <w:t>ИЮНЬ 2016</w:t>
    </w:r>
    <w:r w:rsidRPr="00B84ECC">
      <w:rPr>
        <w:b/>
        <w:color w:val="215868" w:themeColor="accent5" w:themeShade="80"/>
        <w:sz w:val="19"/>
        <w:szCs w:val="19"/>
      </w:rPr>
      <w:t xml:space="preserve"> </w:t>
    </w:r>
  </w:p>
  <w:p w:rsidR="00B83627" w:rsidRPr="00B84ECC" w:rsidRDefault="001D2131" w:rsidP="00EA4D61">
    <w:pPr>
      <w:pStyle w:val="a3"/>
      <w:ind w:left="-142"/>
      <w:rPr>
        <w:rFonts w:asciiTheme="majorHAnsi" w:hAnsiTheme="majorHAnsi" w:cs="Aparajita"/>
        <w:color w:val="215868" w:themeColor="accent5" w:themeShade="80"/>
        <w:sz w:val="19"/>
        <w:szCs w:val="19"/>
      </w:rPr>
    </w:pPr>
    <w:r>
      <w:rPr>
        <w:rFonts w:asciiTheme="majorHAnsi" w:hAnsiTheme="majorHAnsi" w:cs="Aparajita"/>
        <w:noProof/>
        <w:color w:val="215868" w:themeColor="accent5" w:themeShade="80"/>
        <w:sz w:val="19"/>
        <w:szCs w:val="19"/>
        <w:lang w:eastAsia="ru-RU"/>
      </w:rPr>
      <w:pict>
        <v:shapetype id="_x0000_t32" coordsize="21600,21600" o:spt="32" o:oned="t" path="m,l21600,21600e" filled="f">
          <v:path arrowok="t" fillok="f" o:connecttype="none"/>
          <o:lock v:ext="edit" shapetype="t"/>
        </v:shapetype>
        <v:shape id="_x0000_s2062" type="#_x0000_t32" style="position:absolute;left:0;text-align:left;margin-left:1.65pt;margin-top:6.15pt;width:525.75pt;height:0;z-index:251659264" o:connectortype="straight" strokecolor="#31849b [2408]"/>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27" w:rsidRPr="00B84ECC" w:rsidRDefault="00B83627" w:rsidP="00B84ECC">
    <w:pPr>
      <w:pStyle w:val="a3"/>
      <w:rPr>
        <w:b/>
        <w:color w:val="215868" w:themeColor="accent5" w:themeShade="80"/>
      </w:rPr>
    </w:pPr>
    <w:r>
      <w:rPr>
        <w:rFonts w:asciiTheme="majorHAnsi" w:hAnsiTheme="majorHAnsi" w:cs="Aparajita"/>
        <w:noProof/>
        <w:color w:val="215868" w:themeColor="accent5" w:themeShade="80"/>
        <w:sz w:val="20"/>
        <w:szCs w:val="20"/>
        <w:lang w:eastAsia="ru-RU"/>
      </w:rPr>
      <w:drawing>
        <wp:anchor distT="0" distB="0" distL="114300" distR="114300" simplePos="0" relativeHeight="251658240" behindDoc="0" locked="0" layoutInCell="1" allowOverlap="1">
          <wp:simplePos x="0" y="0"/>
          <wp:positionH relativeFrom="column">
            <wp:posOffset>26670</wp:posOffset>
          </wp:positionH>
          <wp:positionV relativeFrom="paragraph">
            <wp:posOffset>163830</wp:posOffset>
          </wp:positionV>
          <wp:extent cx="576580" cy="581660"/>
          <wp:effectExtent l="19050" t="0" r="0" b="0"/>
          <wp:wrapThrough wrapText="bothSides">
            <wp:wrapPolygon edited="0">
              <wp:start x="5709" y="0"/>
              <wp:lineTo x="1427" y="2830"/>
              <wp:lineTo x="-714" y="11319"/>
              <wp:lineTo x="-714" y="14856"/>
              <wp:lineTo x="3568" y="21223"/>
              <wp:lineTo x="5709" y="21223"/>
              <wp:lineTo x="15700" y="21223"/>
              <wp:lineTo x="17841" y="21223"/>
              <wp:lineTo x="21410" y="14856"/>
              <wp:lineTo x="21410" y="6367"/>
              <wp:lineTo x="19982" y="2830"/>
              <wp:lineTo x="15700" y="0"/>
              <wp:lineTo x="5709" y="0"/>
            </wp:wrapPolygon>
          </wp:wrapThrough>
          <wp:docPr id="11" name="Рисунок 10" descr="Emblema маленьк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 маленькая.png"/>
                  <pic:cNvPicPr/>
                </pic:nvPicPr>
                <pic:blipFill>
                  <a:blip r:embed="rId1"/>
                  <a:stretch>
                    <a:fillRect/>
                  </a:stretch>
                </pic:blipFill>
                <pic:spPr>
                  <a:xfrm>
                    <a:off x="0" y="0"/>
                    <a:ext cx="576580" cy="581660"/>
                  </a:xfrm>
                  <a:prstGeom prst="rect">
                    <a:avLst/>
                  </a:prstGeom>
                </pic:spPr>
              </pic:pic>
            </a:graphicData>
          </a:graphic>
        </wp:anchor>
      </w:drawing>
    </w:r>
    <w:r w:rsidRPr="00B84ECC">
      <w:rPr>
        <w:rFonts w:asciiTheme="majorHAnsi" w:hAnsiTheme="majorHAnsi" w:cs="Aparajita"/>
        <w:color w:val="215868" w:themeColor="accent5" w:themeShade="80"/>
        <w:sz w:val="20"/>
        <w:szCs w:val="20"/>
      </w:rPr>
      <w:t xml:space="preserve">                      </w:t>
    </w:r>
  </w:p>
  <w:tbl>
    <w:tblPr>
      <w:tblStyle w:val="ab"/>
      <w:tblW w:w="0" w:type="auto"/>
      <w:tblLook w:val="04A0"/>
    </w:tblPr>
    <w:tblGrid>
      <w:gridCol w:w="1242"/>
      <w:gridCol w:w="9639"/>
    </w:tblGrid>
    <w:tr w:rsidR="00B83627" w:rsidTr="00B84ECC">
      <w:tc>
        <w:tcPr>
          <w:tcW w:w="1242" w:type="dxa"/>
          <w:tcBorders>
            <w:top w:val="nil"/>
            <w:left w:val="nil"/>
            <w:bottom w:val="nil"/>
            <w:right w:val="nil"/>
          </w:tcBorders>
        </w:tcPr>
        <w:p w:rsidR="00B83627" w:rsidRDefault="00B83627" w:rsidP="00B84ECC">
          <w:pPr>
            <w:pStyle w:val="a3"/>
            <w:rPr>
              <w:b/>
              <w:color w:val="215868" w:themeColor="accent5" w:themeShade="80"/>
            </w:rPr>
          </w:pPr>
        </w:p>
      </w:tc>
      <w:tc>
        <w:tcPr>
          <w:tcW w:w="9639" w:type="dxa"/>
          <w:tcBorders>
            <w:top w:val="nil"/>
            <w:left w:val="nil"/>
            <w:bottom w:val="nil"/>
            <w:right w:val="nil"/>
          </w:tcBorders>
        </w:tcPr>
        <w:p w:rsidR="00B83627" w:rsidRPr="00894D26" w:rsidRDefault="00B83627" w:rsidP="00B84ECC">
          <w:pPr>
            <w:pStyle w:val="a3"/>
            <w:rPr>
              <w:rFonts w:ascii="Times New Roman" w:hAnsi="Times New Roman" w:cs="Times New Roman"/>
              <w:color w:val="215868" w:themeColor="accent5" w:themeShade="80"/>
              <w:sz w:val="19"/>
              <w:szCs w:val="19"/>
            </w:rPr>
          </w:pPr>
          <w:r w:rsidRPr="00894D26">
            <w:rPr>
              <w:rFonts w:ascii="Times New Roman" w:hAnsi="Times New Roman" w:cs="Times New Roman"/>
              <w:color w:val="215868" w:themeColor="accent5" w:themeShade="80"/>
              <w:sz w:val="19"/>
              <w:szCs w:val="19"/>
            </w:rPr>
            <w:t xml:space="preserve">ИНФОРМАЦИОННЫЙ БЮЛЛЕТЕНЬ СОВЕТА МУНИЦИПАЛЬНЫХ ОБРАЗОВАНИЙ ТОМСКОЙ ОБЛАСТИ </w:t>
          </w:r>
        </w:p>
        <w:p w:rsidR="00B83627" w:rsidRPr="0068207F" w:rsidRDefault="00B83627" w:rsidP="00B84ECC">
          <w:pPr>
            <w:pStyle w:val="a3"/>
            <w:rPr>
              <w:rFonts w:ascii="Times New Roman" w:hAnsi="Times New Roman" w:cs="Times New Roman"/>
              <w:color w:val="215868" w:themeColor="accent5" w:themeShade="80"/>
              <w:sz w:val="20"/>
              <w:szCs w:val="20"/>
            </w:rPr>
          </w:pPr>
        </w:p>
        <w:p w:rsidR="00B83627" w:rsidRPr="0068207F" w:rsidRDefault="00B83627" w:rsidP="00B84ECC">
          <w:pPr>
            <w:pStyle w:val="a3"/>
            <w:rPr>
              <w:rFonts w:ascii="Times New Roman" w:hAnsi="Times New Roman" w:cs="Times New Roman"/>
              <w:b/>
              <w:color w:val="215868" w:themeColor="accent5" w:themeShade="80"/>
              <w:sz w:val="20"/>
              <w:szCs w:val="20"/>
            </w:rPr>
          </w:pPr>
          <w:r>
            <w:rPr>
              <w:rFonts w:ascii="Times New Roman" w:hAnsi="Times New Roman" w:cs="Times New Roman"/>
              <w:b/>
              <w:color w:val="215868" w:themeColor="accent5" w:themeShade="80"/>
              <w:sz w:val="20"/>
              <w:szCs w:val="20"/>
            </w:rPr>
            <w:t>ИЮНЬ 2016</w:t>
          </w:r>
          <w:r w:rsidRPr="0068207F">
            <w:rPr>
              <w:rFonts w:ascii="Times New Roman" w:hAnsi="Times New Roman" w:cs="Times New Roman"/>
              <w:b/>
              <w:color w:val="215868" w:themeColor="accent5" w:themeShade="80"/>
              <w:sz w:val="20"/>
              <w:szCs w:val="20"/>
            </w:rPr>
            <w:t xml:space="preserve"> </w:t>
          </w:r>
        </w:p>
        <w:p w:rsidR="00B83627" w:rsidRDefault="00B83627" w:rsidP="00B84ECC">
          <w:pPr>
            <w:pStyle w:val="a3"/>
            <w:rPr>
              <w:b/>
              <w:color w:val="215868" w:themeColor="accent5" w:themeShade="80"/>
            </w:rPr>
          </w:pPr>
        </w:p>
      </w:tc>
    </w:tr>
  </w:tbl>
  <w:p w:rsidR="00B83627" w:rsidRPr="004734DD" w:rsidRDefault="00B83627" w:rsidP="004734DD">
    <w:pPr>
      <w:pStyle w:val="a9"/>
      <w:rPr>
        <w:rStyle w:val="ae"/>
        <w:b w:val="0"/>
        <w:bCs w:val="0"/>
        <w:smallCaps w:val="0"/>
      </w:rPr>
    </w:pPr>
    <w:bookmarkStart w:id="0" w:name="_GoBack"/>
    <w:r w:rsidRPr="004734DD">
      <w:rPr>
        <w:rStyle w:val="ae"/>
        <w:b w:val="0"/>
        <w:bCs w:val="0"/>
        <w:smallCaps w:val="0"/>
      </w:rPr>
      <w:t xml:space="preserve">Мониторинг законодательства </w:t>
    </w:r>
  </w:p>
  <w:p w:rsidR="00B83627" w:rsidRPr="004734DD" w:rsidRDefault="00B83627" w:rsidP="004734DD">
    <w:pPr>
      <w:pStyle w:val="a9"/>
      <w:rPr>
        <w:rStyle w:val="ae"/>
        <w:b w:val="0"/>
        <w:bCs w:val="0"/>
        <w:smallCaps w:val="0"/>
      </w:rPr>
    </w:pPr>
    <w:r w:rsidRPr="004734DD">
      <w:rPr>
        <w:rStyle w:val="ae"/>
        <w:b w:val="0"/>
        <w:bCs w:val="0"/>
        <w:smallCaps w:val="0"/>
      </w:rPr>
      <w:t xml:space="preserve">Российской Федерации и Томской области </w:t>
    </w:r>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2067">
      <o:colormenu v:ext="edit" strokecolor="none [2408]"/>
    </o:shapedefaults>
    <o:shapelayout v:ext="edit">
      <o:idmap v:ext="edit" data="2"/>
      <o:rules v:ext="edit">
        <o:r id="V:Rule4" type="connector" idref="#_x0000_s2062"/>
        <o:r id="V:Rule5" type="connector" idref="#_x0000_s2066"/>
        <o:r id="V:Rule6" type="connector" idref="#_x0000_s2065"/>
      </o:rules>
    </o:shapelayout>
  </w:hdrShapeDefaults>
  <w:footnotePr>
    <w:footnote w:id="-1"/>
    <w:footnote w:id="0"/>
  </w:footnotePr>
  <w:endnotePr>
    <w:endnote w:id="-1"/>
    <w:endnote w:id="0"/>
  </w:endnotePr>
  <w:compat/>
  <w:rsids>
    <w:rsidRoot w:val="003674F6"/>
    <w:rsid w:val="00011121"/>
    <w:rsid w:val="000128BA"/>
    <w:rsid w:val="000158EB"/>
    <w:rsid w:val="00020B88"/>
    <w:rsid w:val="00022D87"/>
    <w:rsid w:val="000266AC"/>
    <w:rsid w:val="00027CDF"/>
    <w:rsid w:val="0003079C"/>
    <w:rsid w:val="00030C47"/>
    <w:rsid w:val="000323BE"/>
    <w:rsid w:val="000360D4"/>
    <w:rsid w:val="000366E4"/>
    <w:rsid w:val="00036D54"/>
    <w:rsid w:val="000402D7"/>
    <w:rsid w:val="000478E3"/>
    <w:rsid w:val="00051F37"/>
    <w:rsid w:val="00056970"/>
    <w:rsid w:val="000601F0"/>
    <w:rsid w:val="00064FA1"/>
    <w:rsid w:val="00065DBF"/>
    <w:rsid w:val="00067E63"/>
    <w:rsid w:val="00084403"/>
    <w:rsid w:val="00091615"/>
    <w:rsid w:val="0009170F"/>
    <w:rsid w:val="00091750"/>
    <w:rsid w:val="000924CC"/>
    <w:rsid w:val="0009385C"/>
    <w:rsid w:val="00097FD5"/>
    <w:rsid w:val="000B3CF8"/>
    <w:rsid w:val="000B6F1F"/>
    <w:rsid w:val="000C373A"/>
    <w:rsid w:val="000D1A77"/>
    <w:rsid w:val="000D4E64"/>
    <w:rsid w:val="000D64CC"/>
    <w:rsid w:val="000D693C"/>
    <w:rsid w:val="000E3F22"/>
    <w:rsid w:val="000E73E7"/>
    <w:rsid w:val="000F389A"/>
    <w:rsid w:val="000F571C"/>
    <w:rsid w:val="000F732A"/>
    <w:rsid w:val="00107233"/>
    <w:rsid w:val="00107623"/>
    <w:rsid w:val="001174D5"/>
    <w:rsid w:val="0013061C"/>
    <w:rsid w:val="00130D00"/>
    <w:rsid w:val="0013149C"/>
    <w:rsid w:val="001355A7"/>
    <w:rsid w:val="0014614F"/>
    <w:rsid w:val="00150BF4"/>
    <w:rsid w:val="00150DD9"/>
    <w:rsid w:val="00150FDB"/>
    <w:rsid w:val="0015163A"/>
    <w:rsid w:val="00153D40"/>
    <w:rsid w:val="001617CD"/>
    <w:rsid w:val="00162F62"/>
    <w:rsid w:val="00163C6A"/>
    <w:rsid w:val="00165045"/>
    <w:rsid w:val="00166AAB"/>
    <w:rsid w:val="0017400E"/>
    <w:rsid w:val="001767C9"/>
    <w:rsid w:val="001833DE"/>
    <w:rsid w:val="001857D3"/>
    <w:rsid w:val="0019055A"/>
    <w:rsid w:val="00192C83"/>
    <w:rsid w:val="001A2940"/>
    <w:rsid w:val="001A4903"/>
    <w:rsid w:val="001A6AE0"/>
    <w:rsid w:val="001B358A"/>
    <w:rsid w:val="001B382B"/>
    <w:rsid w:val="001B7EE3"/>
    <w:rsid w:val="001C1FA9"/>
    <w:rsid w:val="001D2131"/>
    <w:rsid w:val="001D3215"/>
    <w:rsid w:val="001D72B2"/>
    <w:rsid w:val="001D7C79"/>
    <w:rsid w:val="001E2A5D"/>
    <w:rsid w:val="001E2D37"/>
    <w:rsid w:val="001E5DF5"/>
    <w:rsid w:val="001F12DE"/>
    <w:rsid w:val="00205E9C"/>
    <w:rsid w:val="00207F9C"/>
    <w:rsid w:val="00225CAD"/>
    <w:rsid w:val="00226FDA"/>
    <w:rsid w:val="00231CE4"/>
    <w:rsid w:val="00233CEF"/>
    <w:rsid w:val="00235B0D"/>
    <w:rsid w:val="002518B2"/>
    <w:rsid w:val="00255C66"/>
    <w:rsid w:val="00261E29"/>
    <w:rsid w:val="0027774F"/>
    <w:rsid w:val="00277CD7"/>
    <w:rsid w:val="0028554D"/>
    <w:rsid w:val="0028690A"/>
    <w:rsid w:val="00294FA4"/>
    <w:rsid w:val="002A52F1"/>
    <w:rsid w:val="002B60D8"/>
    <w:rsid w:val="002C09CA"/>
    <w:rsid w:val="002C0A38"/>
    <w:rsid w:val="002C413F"/>
    <w:rsid w:val="002D009F"/>
    <w:rsid w:val="002D0BC3"/>
    <w:rsid w:val="002D2DE8"/>
    <w:rsid w:val="002D6038"/>
    <w:rsid w:val="002F01E6"/>
    <w:rsid w:val="002F0AF6"/>
    <w:rsid w:val="002F3D23"/>
    <w:rsid w:val="002F6D18"/>
    <w:rsid w:val="00300F30"/>
    <w:rsid w:val="00302017"/>
    <w:rsid w:val="003037AE"/>
    <w:rsid w:val="00303E5D"/>
    <w:rsid w:val="00305C8C"/>
    <w:rsid w:val="00306A78"/>
    <w:rsid w:val="003135AF"/>
    <w:rsid w:val="00317925"/>
    <w:rsid w:val="00321D7C"/>
    <w:rsid w:val="00324A75"/>
    <w:rsid w:val="00324D36"/>
    <w:rsid w:val="00327654"/>
    <w:rsid w:val="00330D3F"/>
    <w:rsid w:val="00332CB6"/>
    <w:rsid w:val="00333241"/>
    <w:rsid w:val="00334B9D"/>
    <w:rsid w:val="003419FB"/>
    <w:rsid w:val="003428DF"/>
    <w:rsid w:val="003472A6"/>
    <w:rsid w:val="00347A1D"/>
    <w:rsid w:val="003577FF"/>
    <w:rsid w:val="00362A13"/>
    <w:rsid w:val="003674F6"/>
    <w:rsid w:val="00372D9F"/>
    <w:rsid w:val="0037362E"/>
    <w:rsid w:val="0037399D"/>
    <w:rsid w:val="00376072"/>
    <w:rsid w:val="00377FC7"/>
    <w:rsid w:val="003835B6"/>
    <w:rsid w:val="0038379D"/>
    <w:rsid w:val="003854C6"/>
    <w:rsid w:val="00385BE0"/>
    <w:rsid w:val="003960A6"/>
    <w:rsid w:val="0039613E"/>
    <w:rsid w:val="003A20DF"/>
    <w:rsid w:val="003B105E"/>
    <w:rsid w:val="003B338A"/>
    <w:rsid w:val="003B5248"/>
    <w:rsid w:val="003C1D4B"/>
    <w:rsid w:val="003C6276"/>
    <w:rsid w:val="003C749A"/>
    <w:rsid w:val="003D03D0"/>
    <w:rsid w:val="003D33D1"/>
    <w:rsid w:val="003D75E6"/>
    <w:rsid w:val="003E31F6"/>
    <w:rsid w:val="003E3FF3"/>
    <w:rsid w:val="003F6DAF"/>
    <w:rsid w:val="00400A90"/>
    <w:rsid w:val="00413991"/>
    <w:rsid w:val="0041504E"/>
    <w:rsid w:val="00415DBE"/>
    <w:rsid w:val="0041708C"/>
    <w:rsid w:val="004176BB"/>
    <w:rsid w:val="00422F3B"/>
    <w:rsid w:val="004231E5"/>
    <w:rsid w:val="00423F58"/>
    <w:rsid w:val="004267FF"/>
    <w:rsid w:val="00427121"/>
    <w:rsid w:val="00427761"/>
    <w:rsid w:val="00447F00"/>
    <w:rsid w:val="0045164A"/>
    <w:rsid w:val="0046294A"/>
    <w:rsid w:val="0046789D"/>
    <w:rsid w:val="00467A0A"/>
    <w:rsid w:val="0047199E"/>
    <w:rsid w:val="004734DD"/>
    <w:rsid w:val="0047464C"/>
    <w:rsid w:val="00477239"/>
    <w:rsid w:val="004779C8"/>
    <w:rsid w:val="00490C68"/>
    <w:rsid w:val="00494328"/>
    <w:rsid w:val="004A0676"/>
    <w:rsid w:val="004A66A8"/>
    <w:rsid w:val="004A6F84"/>
    <w:rsid w:val="004A75AE"/>
    <w:rsid w:val="004B2426"/>
    <w:rsid w:val="004B774F"/>
    <w:rsid w:val="004C3D37"/>
    <w:rsid w:val="004D3CAA"/>
    <w:rsid w:val="004D50B9"/>
    <w:rsid w:val="004E3D14"/>
    <w:rsid w:val="004E6551"/>
    <w:rsid w:val="004F1D2B"/>
    <w:rsid w:val="004F3474"/>
    <w:rsid w:val="004F4683"/>
    <w:rsid w:val="004F47DA"/>
    <w:rsid w:val="0050035C"/>
    <w:rsid w:val="0051093C"/>
    <w:rsid w:val="0051176F"/>
    <w:rsid w:val="00512637"/>
    <w:rsid w:val="005142E1"/>
    <w:rsid w:val="00521FFA"/>
    <w:rsid w:val="00522AEC"/>
    <w:rsid w:val="0052441E"/>
    <w:rsid w:val="00527372"/>
    <w:rsid w:val="00530C55"/>
    <w:rsid w:val="00532F3E"/>
    <w:rsid w:val="0053385B"/>
    <w:rsid w:val="00534ACE"/>
    <w:rsid w:val="005376DC"/>
    <w:rsid w:val="0054265D"/>
    <w:rsid w:val="005447C2"/>
    <w:rsid w:val="0055085D"/>
    <w:rsid w:val="00553BC3"/>
    <w:rsid w:val="0057068B"/>
    <w:rsid w:val="00571712"/>
    <w:rsid w:val="0057195E"/>
    <w:rsid w:val="00593878"/>
    <w:rsid w:val="00594BFF"/>
    <w:rsid w:val="005A19AD"/>
    <w:rsid w:val="005A490D"/>
    <w:rsid w:val="005A7230"/>
    <w:rsid w:val="005B5CCA"/>
    <w:rsid w:val="005D3C86"/>
    <w:rsid w:val="005E266B"/>
    <w:rsid w:val="005E4F5C"/>
    <w:rsid w:val="005E714D"/>
    <w:rsid w:val="005E7546"/>
    <w:rsid w:val="005F503B"/>
    <w:rsid w:val="005F7EB8"/>
    <w:rsid w:val="00602F01"/>
    <w:rsid w:val="0060581F"/>
    <w:rsid w:val="0060617A"/>
    <w:rsid w:val="006323D7"/>
    <w:rsid w:val="0063499C"/>
    <w:rsid w:val="006402F8"/>
    <w:rsid w:val="006458F6"/>
    <w:rsid w:val="00652D0D"/>
    <w:rsid w:val="00653D14"/>
    <w:rsid w:val="00661145"/>
    <w:rsid w:val="00661173"/>
    <w:rsid w:val="00675700"/>
    <w:rsid w:val="00676E75"/>
    <w:rsid w:val="0068207F"/>
    <w:rsid w:val="00682A3F"/>
    <w:rsid w:val="006832C5"/>
    <w:rsid w:val="00684F2D"/>
    <w:rsid w:val="00686749"/>
    <w:rsid w:val="006939EE"/>
    <w:rsid w:val="00694C83"/>
    <w:rsid w:val="00697297"/>
    <w:rsid w:val="006A4CDA"/>
    <w:rsid w:val="006B7A09"/>
    <w:rsid w:val="006C2190"/>
    <w:rsid w:val="006C3B40"/>
    <w:rsid w:val="006D0DE9"/>
    <w:rsid w:val="006D3104"/>
    <w:rsid w:val="006D3EE1"/>
    <w:rsid w:val="006E08C5"/>
    <w:rsid w:val="006E0A8A"/>
    <w:rsid w:val="006E335B"/>
    <w:rsid w:val="006F3031"/>
    <w:rsid w:val="006F4A83"/>
    <w:rsid w:val="006F7B30"/>
    <w:rsid w:val="00702542"/>
    <w:rsid w:val="007025E2"/>
    <w:rsid w:val="00720AC3"/>
    <w:rsid w:val="007214C5"/>
    <w:rsid w:val="007222DC"/>
    <w:rsid w:val="00724192"/>
    <w:rsid w:val="007251DD"/>
    <w:rsid w:val="00726387"/>
    <w:rsid w:val="00731253"/>
    <w:rsid w:val="007318BF"/>
    <w:rsid w:val="00731E42"/>
    <w:rsid w:val="00750BAD"/>
    <w:rsid w:val="00754B71"/>
    <w:rsid w:val="007567C2"/>
    <w:rsid w:val="007673CA"/>
    <w:rsid w:val="00773FD5"/>
    <w:rsid w:val="00784FA2"/>
    <w:rsid w:val="00786950"/>
    <w:rsid w:val="00787EC1"/>
    <w:rsid w:val="00791316"/>
    <w:rsid w:val="007A2C8D"/>
    <w:rsid w:val="007B6026"/>
    <w:rsid w:val="007B7BEC"/>
    <w:rsid w:val="007C39D3"/>
    <w:rsid w:val="007D044D"/>
    <w:rsid w:val="007D26AE"/>
    <w:rsid w:val="007D3E3D"/>
    <w:rsid w:val="007D7718"/>
    <w:rsid w:val="007E1BA9"/>
    <w:rsid w:val="007E2089"/>
    <w:rsid w:val="007E67B9"/>
    <w:rsid w:val="007E7DBF"/>
    <w:rsid w:val="007F2674"/>
    <w:rsid w:val="008048D9"/>
    <w:rsid w:val="00805329"/>
    <w:rsid w:val="00807108"/>
    <w:rsid w:val="008103CB"/>
    <w:rsid w:val="00811F40"/>
    <w:rsid w:val="00814A6D"/>
    <w:rsid w:val="00824031"/>
    <w:rsid w:val="008276F5"/>
    <w:rsid w:val="00827ED0"/>
    <w:rsid w:val="008322AA"/>
    <w:rsid w:val="0083333F"/>
    <w:rsid w:val="00833823"/>
    <w:rsid w:val="00853D0A"/>
    <w:rsid w:val="00861252"/>
    <w:rsid w:val="00864F2E"/>
    <w:rsid w:val="0086513F"/>
    <w:rsid w:val="00871C43"/>
    <w:rsid w:val="00875971"/>
    <w:rsid w:val="00875B48"/>
    <w:rsid w:val="0088196E"/>
    <w:rsid w:val="008825B0"/>
    <w:rsid w:val="00884125"/>
    <w:rsid w:val="00892CA2"/>
    <w:rsid w:val="00894D26"/>
    <w:rsid w:val="00896D57"/>
    <w:rsid w:val="0089775B"/>
    <w:rsid w:val="00897B10"/>
    <w:rsid w:val="008A277F"/>
    <w:rsid w:val="008A27FA"/>
    <w:rsid w:val="008A3A54"/>
    <w:rsid w:val="008A6265"/>
    <w:rsid w:val="008B3C6E"/>
    <w:rsid w:val="008B49F3"/>
    <w:rsid w:val="008C1B70"/>
    <w:rsid w:val="008C3DA3"/>
    <w:rsid w:val="008C40DA"/>
    <w:rsid w:val="008C449D"/>
    <w:rsid w:val="008C7FB2"/>
    <w:rsid w:val="008D1267"/>
    <w:rsid w:val="008D322F"/>
    <w:rsid w:val="008E3F57"/>
    <w:rsid w:val="008F0846"/>
    <w:rsid w:val="008F432B"/>
    <w:rsid w:val="00902B58"/>
    <w:rsid w:val="00905619"/>
    <w:rsid w:val="00914F45"/>
    <w:rsid w:val="009210C5"/>
    <w:rsid w:val="0094049F"/>
    <w:rsid w:val="009421BB"/>
    <w:rsid w:val="00943632"/>
    <w:rsid w:val="0094524D"/>
    <w:rsid w:val="00945C43"/>
    <w:rsid w:val="00947BA7"/>
    <w:rsid w:val="009519EA"/>
    <w:rsid w:val="00951F0F"/>
    <w:rsid w:val="009738AE"/>
    <w:rsid w:val="0098242A"/>
    <w:rsid w:val="00986E66"/>
    <w:rsid w:val="009933B8"/>
    <w:rsid w:val="00996569"/>
    <w:rsid w:val="00997C02"/>
    <w:rsid w:val="009A2EBA"/>
    <w:rsid w:val="009A41C6"/>
    <w:rsid w:val="009A5A96"/>
    <w:rsid w:val="009B0CF1"/>
    <w:rsid w:val="009B0EDC"/>
    <w:rsid w:val="009B2AD3"/>
    <w:rsid w:val="009B6CB4"/>
    <w:rsid w:val="009B7D69"/>
    <w:rsid w:val="009C100C"/>
    <w:rsid w:val="009C501C"/>
    <w:rsid w:val="009E30EF"/>
    <w:rsid w:val="009F24D8"/>
    <w:rsid w:val="009F7CE2"/>
    <w:rsid w:val="00A01790"/>
    <w:rsid w:val="00A13C1B"/>
    <w:rsid w:val="00A14D0D"/>
    <w:rsid w:val="00A17B46"/>
    <w:rsid w:val="00A21012"/>
    <w:rsid w:val="00A21475"/>
    <w:rsid w:val="00A2199B"/>
    <w:rsid w:val="00A27A8E"/>
    <w:rsid w:val="00A34FE4"/>
    <w:rsid w:val="00A360E7"/>
    <w:rsid w:val="00A403C8"/>
    <w:rsid w:val="00A4168C"/>
    <w:rsid w:val="00A61E83"/>
    <w:rsid w:val="00A71039"/>
    <w:rsid w:val="00A7250C"/>
    <w:rsid w:val="00A73F6C"/>
    <w:rsid w:val="00A75117"/>
    <w:rsid w:val="00A75D01"/>
    <w:rsid w:val="00A85A44"/>
    <w:rsid w:val="00AB04B4"/>
    <w:rsid w:val="00AB30F2"/>
    <w:rsid w:val="00AB4282"/>
    <w:rsid w:val="00AB7E3F"/>
    <w:rsid w:val="00AC4BDD"/>
    <w:rsid w:val="00AC65D0"/>
    <w:rsid w:val="00AD01F9"/>
    <w:rsid w:val="00AD0D35"/>
    <w:rsid w:val="00AD18C6"/>
    <w:rsid w:val="00AD1CBD"/>
    <w:rsid w:val="00AD4FF4"/>
    <w:rsid w:val="00AE3AF6"/>
    <w:rsid w:val="00AE507C"/>
    <w:rsid w:val="00AF1B5C"/>
    <w:rsid w:val="00B028A1"/>
    <w:rsid w:val="00B03CD2"/>
    <w:rsid w:val="00B06860"/>
    <w:rsid w:val="00B07E29"/>
    <w:rsid w:val="00B13101"/>
    <w:rsid w:val="00B16375"/>
    <w:rsid w:val="00B3162F"/>
    <w:rsid w:val="00B32988"/>
    <w:rsid w:val="00B333D3"/>
    <w:rsid w:val="00B34815"/>
    <w:rsid w:val="00B42178"/>
    <w:rsid w:val="00B648AC"/>
    <w:rsid w:val="00B65431"/>
    <w:rsid w:val="00B71FD5"/>
    <w:rsid w:val="00B725DE"/>
    <w:rsid w:val="00B74712"/>
    <w:rsid w:val="00B81FA9"/>
    <w:rsid w:val="00B83627"/>
    <w:rsid w:val="00B84ECC"/>
    <w:rsid w:val="00B85D9D"/>
    <w:rsid w:val="00B85E63"/>
    <w:rsid w:val="00B87A80"/>
    <w:rsid w:val="00BA02CD"/>
    <w:rsid w:val="00BA1CBD"/>
    <w:rsid w:val="00BB0940"/>
    <w:rsid w:val="00BB3C8A"/>
    <w:rsid w:val="00BB57FF"/>
    <w:rsid w:val="00BB6A2E"/>
    <w:rsid w:val="00BB6B61"/>
    <w:rsid w:val="00BF1156"/>
    <w:rsid w:val="00BF6000"/>
    <w:rsid w:val="00BF70D8"/>
    <w:rsid w:val="00C01831"/>
    <w:rsid w:val="00C0323D"/>
    <w:rsid w:val="00C056FA"/>
    <w:rsid w:val="00C153DC"/>
    <w:rsid w:val="00C22D66"/>
    <w:rsid w:val="00C32A64"/>
    <w:rsid w:val="00C356BA"/>
    <w:rsid w:val="00C45B4F"/>
    <w:rsid w:val="00C4630C"/>
    <w:rsid w:val="00C55865"/>
    <w:rsid w:val="00C57B3F"/>
    <w:rsid w:val="00C62D31"/>
    <w:rsid w:val="00C65AC6"/>
    <w:rsid w:val="00C705CB"/>
    <w:rsid w:val="00C737AF"/>
    <w:rsid w:val="00C74214"/>
    <w:rsid w:val="00C869A0"/>
    <w:rsid w:val="00C92AD3"/>
    <w:rsid w:val="00CA330A"/>
    <w:rsid w:val="00CB0DCA"/>
    <w:rsid w:val="00CB336E"/>
    <w:rsid w:val="00CB48F1"/>
    <w:rsid w:val="00CB6ABB"/>
    <w:rsid w:val="00CC7C99"/>
    <w:rsid w:val="00CD39EA"/>
    <w:rsid w:val="00CD5331"/>
    <w:rsid w:val="00CD69C9"/>
    <w:rsid w:val="00CF15F2"/>
    <w:rsid w:val="00CF3E26"/>
    <w:rsid w:val="00D06908"/>
    <w:rsid w:val="00D11203"/>
    <w:rsid w:val="00D11AE3"/>
    <w:rsid w:val="00D11ECC"/>
    <w:rsid w:val="00D17A23"/>
    <w:rsid w:val="00D217C2"/>
    <w:rsid w:val="00D24588"/>
    <w:rsid w:val="00D26E37"/>
    <w:rsid w:val="00D37B2D"/>
    <w:rsid w:val="00D41DC9"/>
    <w:rsid w:val="00D5114D"/>
    <w:rsid w:val="00D52818"/>
    <w:rsid w:val="00D552CF"/>
    <w:rsid w:val="00D55C80"/>
    <w:rsid w:val="00D56EF1"/>
    <w:rsid w:val="00D7450E"/>
    <w:rsid w:val="00D836F6"/>
    <w:rsid w:val="00D9227B"/>
    <w:rsid w:val="00DA110B"/>
    <w:rsid w:val="00DA3628"/>
    <w:rsid w:val="00DA49E1"/>
    <w:rsid w:val="00DA6654"/>
    <w:rsid w:val="00DB22C1"/>
    <w:rsid w:val="00DB6F9C"/>
    <w:rsid w:val="00DB7D67"/>
    <w:rsid w:val="00DC0CB2"/>
    <w:rsid w:val="00DC483A"/>
    <w:rsid w:val="00DC7F73"/>
    <w:rsid w:val="00DD2B30"/>
    <w:rsid w:val="00DD3354"/>
    <w:rsid w:val="00DE0022"/>
    <w:rsid w:val="00DE1F60"/>
    <w:rsid w:val="00DE3FF7"/>
    <w:rsid w:val="00DF2C06"/>
    <w:rsid w:val="00DF5766"/>
    <w:rsid w:val="00E10A85"/>
    <w:rsid w:val="00E10EA1"/>
    <w:rsid w:val="00E130C4"/>
    <w:rsid w:val="00E16D2A"/>
    <w:rsid w:val="00E257E6"/>
    <w:rsid w:val="00E3111C"/>
    <w:rsid w:val="00E318DE"/>
    <w:rsid w:val="00E3197B"/>
    <w:rsid w:val="00E32A3B"/>
    <w:rsid w:val="00E34FDA"/>
    <w:rsid w:val="00E37081"/>
    <w:rsid w:val="00E41D88"/>
    <w:rsid w:val="00E43C16"/>
    <w:rsid w:val="00E55F5A"/>
    <w:rsid w:val="00E66D6D"/>
    <w:rsid w:val="00E809B6"/>
    <w:rsid w:val="00E82558"/>
    <w:rsid w:val="00E86971"/>
    <w:rsid w:val="00E93C86"/>
    <w:rsid w:val="00EA2B4F"/>
    <w:rsid w:val="00EA4D61"/>
    <w:rsid w:val="00EB0C92"/>
    <w:rsid w:val="00EB639B"/>
    <w:rsid w:val="00EC0797"/>
    <w:rsid w:val="00EC2086"/>
    <w:rsid w:val="00EC5D7A"/>
    <w:rsid w:val="00EC5EE9"/>
    <w:rsid w:val="00EC65AC"/>
    <w:rsid w:val="00EC6C83"/>
    <w:rsid w:val="00EC7C80"/>
    <w:rsid w:val="00ED34BE"/>
    <w:rsid w:val="00ED688A"/>
    <w:rsid w:val="00EE2D8F"/>
    <w:rsid w:val="00EF3548"/>
    <w:rsid w:val="00EF4D16"/>
    <w:rsid w:val="00EF64C5"/>
    <w:rsid w:val="00F00BFF"/>
    <w:rsid w:val="00F01553"/>
    <w:rsid w:val="00F030B3"/>
    <w:rsid w:val="00F225A0"/>
    <w:rsid w:val="00F24B77"/>
    <w:rsid w:val="00F4158D"/>
    <w:rsid w:val="00F42419"/>
    <w:rsid w:val="00F45251"/>
    <w:rsid w:val="00F574E6"/>
    <w:rsid w:val="00F6018F"/>
    <w:rsid w:val="00F615F8"/>
    <w:rsid w:val="00F62EF4"/>
    <w:rsid w:val="00F64C0B"/>
    <w:rsid w:val="00F667CA"/>
    <w:rsid w:val="00F713CE"/>
    <w:rsid w:val="00F73388"/>
    <w:rsid w:val="00F73A7F"/>
    <w:rsid w:val="00F74302"/>
    <w:rsid w:val="00F75F42"/>
    <w:rsid w:val="00F76B32"/>
    <w:rsid w:val="00F80C5B"/>
    <w:rsid w:val="00F8192F"/>
    <w:rsid w:val="00F82F80"/>
    <w:rsid w:val="00F83AB2"/>
    <w:rsid w:val="00F84786"/>
    <w:rsid w:val="00F85991"/>
    <w:rsid w:val="00F903D2"/>
    <w:rsid w:val="00F92FB1"/>
    <w:rsid w:val="00F97AEE"/>
    <w:rsid w:val="00FA6356"/>
    <w:rsid w:val="00FA74FA"/>
    <w:rsid w:val="00FB3F78"/>
    <w:rsid w:val="00FB4A8F"/>
    <w:rsid w:val="00FC54C2"/>
    <w:rsid w:val="00FD40F9"/>
    <w:rsid w:val="00FD745E"/>
    <w:rsid w:val="00FE10E7"/>
    <w:rsid w:val="00FE32BE"/>
    <w:rsid w:val="00FE623F"/>
    <w:rsid w:val="00FE7A42"/>
    <w:rsid w:val="00FF0470"/>
    <w:rsid w:val="00FF127E"/>
    <w:rsid w:val="00FF46BD"/>
    <w:rsid w:val="00FF6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colormenu v:ext="edit"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86"/>
  </w:style>
  <w:style w:type="paragraph" w:styleId="1">
    <w:name w:val="heading 1"/>
    <w:basedOn w:val="a"/>
    <w:next w:val="a"/>
    <w:link w:val="10"/>
    <w:uiPriority w:val="9"/>
    <w:qFormat/>
    <w:rsid w:val="00324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4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4F6"/>
  </w:style>
  <w:style w:type="paragraph" w:styleId="a5">
    <w:name w:val="footer"/>
    <w:basedOn w:val="a"/>
    <w:link w:val="a6"/>
    <w:uiPriority w:val="99"/>
    <w:unhideWhenUsed/>
    <w:rsid w:val="003674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4F6"/>
  </w:style>
  <w:style w:type="paragraph" w:styleId="a7">
    <w:name w:val="Balloon Text"/>
    <w:basedOn w:val="a"/>
    <w:link w:val="a8"/>
    <w:uiPriority w:val="99"/>
    <w:semiHidden/>
    <w:unhideWhenUsed/>
    <w:rsid w:val="003674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74F6"/>
    <w:rPr>
      <w:rFonts w:ascii="Tahoma" w:hAnsi="Tahoma" w:cs="Tahoma"/>
      <w:sz w:val="16"/>
      <w:szCs w:val="16"/>
    </w:rPr>
  </w:style>
  <w:style w:type="character" w:customStyle="1" w:styleId="10">
    <w:name w:val="Заголовок 1 Знак"/>
    <w:basedOn w:val="a0"/>
    <w:link w:val="1"/>
    <w:uiPriority w:val="9"/>
    <w:rsid w:val="00324A75"/>
    <w:rPr>
      <w:rFonts w:asciiTheme="majorHAnsi" w:eastAsiaTheme="majorEastAsia" w:hAnsiTheme="majorHAnsi" w:cstheme="majorBidi"/>
      <w:b/>
      <w:bCs/>
      <w:color w:val="365F91" w:themeColor="accent1" w:themeShade="BF"/>
      <w:sz w:val="28"/>
      <w:szCs w:val="28"/>
    </w:rPr>
  </w:style>
  <w:style w:type="paragraph" w:styleId="a9">
    <w:name w:val="Title"/>
    <w:basedOn w:val="a"/>
    <w:next w:val="a"/>
    <w:link w:val="aa"/>
    <w:uiPriority w:val="10"/>
    <w:qFormat/>
    <w:rsid w:val="00324A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324A75"/>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59"/>
    <w:rsid w:val="00B84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unhideWhenUsed/>
    <w:rsid w:val="00F4158D"/>
    <w:rPr>
      <w:rFonts w:eastAsiaTheme="minorEastAsia" w:cstheme="minorBidi"/>
      <w:bCs w:val="0"/>
      <w:iCs w:val="0"/>
      <w:szCs w:val="22"/>
      <w:lang w:val="ru-RU"/>
    </w:rPr>
  </w:style>
  <w:style w:type="character" w:styleId="ad">
    <w:name w:val="Hyperlink"/>
    <w:basedOn w:val="a0"/>
    <w:uiPriority w:val="99"/>
    <w:unhideWhenUsed/>
    <w:rsid w:val="00553BC3"/>
    <w:rPr>
      <w:color w:val="0000FF" w:themeColor="hyperlink"/>
      <w:u w:val="single"/>
    </w:rPr>
  </w:style>
  <w:style w:type="character" w:styleId="ae">
    <w:name w:val="Book Title"/>
    <w:basedOn w:val="a0"/>
    <w:uiPriority w:val="33"/>
    <w:qFormat/>
    <w:rsid w:val="00894D26"/>
    <w:rPr>
      <w:b/>
      <w:bCs/>
      <w:smallCaps/>
      <w:spacing w:val="5"/>
    </w:rPr>
  </w:style>
  <w:style w:type="paragraph" w:customStyle="1" w:styleId="ConsPlusNormal">
    <w:name w:val="ConsPlusNormal"/>
    <w:rsid w:val="00427121"/>
    <w:pPr>
      <w:autoSpaceDE w:val="0"/>
      <w:autoSpaceDN w:val="0"/>
      <w:adjustRightInd w:val="0"/>
      <w:spacing w:after="0" w:line="240" w:lineRule="auto"/>
    </w:pPr>
    <w:rPr>
      <w:rFonts w:ascii="Calibri" w:eastAsiaTheme="minorEastAsia" w:hAnsi="Calibri" w:cs="Calibri"/>
      <w:lang w:eastAsia="ru-RU"/>
    </w:rPr>
  </w:style>
  <w:style w:type="character" w:customStyle="1" w:styleId="b1">
    <w:name w:val="b1"/>
    <w:basedOn w:val="a0"/>
    <w:rsid w:val="007E2089"/>
  </w:style>
  <w:style w:type="character" w:customStyle="1" w:styleId="blk">
    <w:name w:val="blk"/>
    <w:basedOn w:val="a0"/>
    <w:rsid w:val="007E2089"/>
  </w:style>
  <w:style w:type="paragraph" w:styleId="af">
    <w:name w:val="Normal (Web)"/>
    <w:basedOn w:val="a"/>
    <w:uiPriority w:val="99"/>
    <w:unhideWhenUsed/>
    <w:rsid w:val="009B0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9B0CF1"/>
    <w:rPr>
      <w:b/>
      <w:bCs/>
    </w:rPr>
  </w:style>
  <w:style w:type="character" w:customStyle="1" w:styleId="Bodytext">
    <w:name w:val="Body text_"/>
    <w:basedOn w:val="a0"/>
    <w:link w:val="Bodytext0"/>
    <w:rsid w:val="00BB6B61"/>
    <w:rPr>
      <w:rFonts w:ascii="Times New Roman" w:eastAsia="Times New Roman" w:hAnsi="Times New Roman" w:cs="Times New Roman"/>
      <w:shd w:val="clear" w:color="auto" w:fill="FFFFFF"/>
    </w:rPr>
  </w:style>
  <w:style w:type="paragraph" w:customStyle="1" w:styleId="Bodytext0">
    <w:name w:val="Body text"/>
    <w:basedOn w:val="a"/>
    <w:link w:val="Bodytext"/>
    <w:rsid w:val="00BB6B61"/>
    <w:pPr>
      <w:widowControl w:val="0"/>
      <w:shd w:val="clear" w:color="auto" w:fill="FFFFFF"/>
      <w:spacing w:before="1260" w:after="0" w:line="274" w:lineRule="exact"/>
      <w:jc w:val="both"/>
    </w:pPr>
    <w:rPr>
      <w:rFonts w:ascii="Times New Roman" w:eastAsia="Times New Roman" w:hAnsi="Times New Roman" w:cs="Times New Roman"/>
    </w:rPr>
  </w:style>
  <w:style w:type="paragraph" w:customStyle="1" w:styleId="Default">
    <w:name w:val="Default"/>
    <w:rsid w:val="00AC65D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50459">
      <w:bodyDiv w:val="1"/>
      <w:marLeft w:val="0"/>
      <w:marRight w:val="0"/>
      <w:marTop w:val="0"/>
      <w:marBottom w:val="0"/>
      <w:divBdr>
        <w:top w:val="none" w:sz="0" w:space="0" w:color="auto"/>
        <w:left w:val="none" w:sz="0" w:space="0" w:color="auto"/>
        <w:bottom w:val="none" w:sz="0" w:space="0" w:color="auto"/>
        <w:right w:val="none" w:sz="0" w:space="0" w:color="auto"/>
      </w:divBdr>
    </w:div>
    <w:div w:id="239213564">
      <w:bodyDiv w:val="1"/>
      <w:marLeft w:val="0"/>
      <w:marRight w:val="0"/>
      <w:marTop w:val="0"/>
      <w:marBottom w:val="0"/>
      <w:divBdr>
        <w:top w:val="none" w:sz="0" w:space="0" w:color="auto"/>
        <w:left w:val="none" w:sz="0" w:space="0" w:color="auto"/>
        <w:bottom w:val="none" w:sz="0" w:space="0" w:color="auto"/>
        <w:right w:val="none" w:sz="0" w:space="0" w:color="auto"/>
      </w:divBdr>
      <w:divsChild>
        <w:div w:id="772633496">
          <w:marLeft w:val="0"/>
          <w:marRight w:val="0"/>
          <w:marTop w:val="0"/>
          <w:marBottom w:val="0"/>
          <w:divBdr>
            <w:top w:val="none" w:sz="0" w:space="0" w:color="auto"/>
            <w:left w:val="none" w:sz="0" w:space="0" w:color="auto"/>
            <w:bottom w:val="none" w:sz="0" w:space="0" w:color="auto"/>
            <w:right w:val="none" w:sz="0" w:space="0" w:color="auto"/>
          </w:divBdr>
        </w:div>
        <w:div w:id="717437142">
          <w:marLeft w:val="0"/>
          <w:marRight w:val="0"/>
          <w:marTop w:val="0"/>
          <w:marBottom w:val="0"/>
          <w:divBdr>
            <w:top w:val="none" w:sz="0" w:space="0" w:color="auto"/>
            <w:left w:val="none" w:sz="0" w:space="0" w:color="auto"/>
            <w:bottom w:val="none" w:sz="0" w:space="0" w:color="auto"/>
            <w:right w:val="none" w:sz="0" w:space="0" w:color="auto"/>
          </w:divBdr>
        </w:div>
        <w:div w:id="296646948">
          <w:marLeft w:val="0"/>
          <w:marRight w:val="0"/>
          <w:marTop w:val="0"/>
          <w:marBottom w:val="0"/>
          <w:divBdr>
            <w:top w:val="none" w:sz="0" w:space="0" w:color="auto"/>
            <w:left w:val="none" w:sz="0" w:space="0" w:color="auto"/>
            <w:bottom w:val="none" w:sz="0" w:space="0" w:color="auto"/>
            <w:right w:val="none" w:sz="0" w:space="0" w:color="auto"/>
          </w:divBdr>
        </w:div>
        <w:div w:id="33233627">
          <w:marLeft w:val="0"/>
          <w:marRight w:val="0"/>
          <w:marTop w:val="0"/>
          <w:marBottom w:val="0"/>
          <w:divBdr>
            <w:top w:val="none" w:sz="0" w:space="0" w:color="auto"/>
            <w:left w:val="none" w:sz="0" w:space="0" w:color="auto"/>
            <w:bottom w:val="none" w:sz="0" w:space="0" w:color="auto"/>
            <w:right w:val="none" w:sz="0" w:space="0" w:color="auto"/>
          </w:divBdr>
        </w:div>
        <w:div w:id="1400832027">
          <w:marLeft w:val="0"/>
          <w:marRight w:val="0"/>
          <w:marTop w:val="0"/>
          <w:marBottom w:val="0"/>
          <w:divBdr>
            <w:top w:val="none" w:sz="0" w:space="0" w:color="auto"/>
            <w:left w:val="none" w:sz="0" w:space="0" w:color="auto"/>
            <w:bottom w:val="none" w:sz="0" w:space="0" w:color="auto"/>
            <w:right w:val="none" w:sz="0" w:space="0" w:color="auto"/>
          </w:divBdr>
        </w:div>
      </w:divsChild>
    </w:div>
    <w:div w:id="540094940">
      <w:bodyDiv w:val="1"/>
      <w:marLeft w:val="0"/>
      <w:marRight w:val="0"/>
      <w:marTop w:val="0"/>
      <w:marBottom w:val="0"/>
      <w:divBdr>
        <w:top w:val="none" w:sz="0" w:space="0" w:color="auto"/>
        <w:left w:val="none" w:sz="0" w:space="0" w:color="auto"/>
        <w:bottom w:val="none" w:sz="0" w:space="0" w:color="auto"/>
        <w:right w:val="none" w:sz="0" w:space="0" w:color="auto"/>
      </w:divBdr>
    </w:div>
    <w:div w:id="540870919">
      <w:bodyDiv w:val="1"/>
      <w:marLeft w:val="0"/>
      <w:marRight w:val="0"/>
      <w:marTop w:val="0"/>
      <w:marBottom w:val="0"/>
      <w:divBdr>
        <w:top w:val="none" w:sz="0" w:space="0" w:color="auto"/>
        <w:left w:val="none" w:sz="0" w:space="0" w:color="auto"/>
        <w:bottom w:val="none" w:sz="0" w:space="0" w:color="auto"/>
        <w:right w:val="none" w:sz="0" w:space="0" w:color="auto"/>
      </w:divBdr>
      <w:divsChild>
        <w:div w:id="1940093991">
          <w:marLeft w:val="0"/>
          <w:marRight w:val="0"/>
          <w:marTop w:val="0"/>
          <w:marBottom w:val="0"/>
          <w:divBdr>
            <w:top w:val="none" w:sz="0" w:space="0" w:color="auto"/>
            <w:left w:val="none" w:sz="0" w:space="0" w:color="auto"/>
            <w:bottom w:val="none" w:sz="0" w:space="0" w:color="auto"/>
            <w:right w:val="none" w:sz="0" w:space="0" w:color="auto"/>
          </w:divBdr>
        </w:div>
      </w:divsChild>
    </w:div>
    <w:div w:id="1231576358">
      <w:bodyDiv w:val="1"/>
      <w:marLeft w:val="0"/>
      <w:marRight w:val="0"/>
      <w:marTop w:val="0"/>
      <w:marBottom w:val="0"/>
      <w:divBdr>
        <w:top w:val="none" w:sz="0" w:space="0" w:color="auto"/>
        <w:left w:val="none" w:sz="0" w:space="0" w:color="auto"/>
        <w:bottom w:val="none" w:sz="0" w:space="0" w:color="auto"/>
        <w:right w:val="none" w:sz="0" w:space="0" w:color="auto"/>
      </w:divBdr>
      <w:divsChild>
        <w:div w:id="398792749">
          <w:marLeft w:val="0"/>
          <w:marRight w:val="0"/>
          <w:marTop w:val="0"/>
          <w:marBottom w:val="0"/>
          <w:divBdr>
            <w:top w:val="none" w:sz="0" w:space="0" w:color="auto"/>
            <w:left w:val="none" w:sz="0" w:space="0" w:color="auto"/>
            <w:bottom w:val="none" w:sz="0" w:space="0" w:color="auto"/>
            <w:right w:val="none" w:sz="0" w:space="0" w:color="auto"/>
          </w:divBdr>
        </w:div>
        <w:div w:id="187447156">
          <w:marLeft w:val="0"/>
          <w:marRight w:val="0"/>
          <w:marTop w:val="0"/>
          <w:marBottom w:val="0"/>
          <w:divBdr>
            <w:top w:val="none" w:sz="0" w:space="0" w:color="auto"/>
            <w:left w:val="none" w:sz="0" w:space="0" w:color="auto"/>
            <w:bottom w:val="none" w:sz="0" w:space="0" w:color="auto"/>
            <w:right w:val="none" w:sz="0" w:space="0" w:color="auto"/>
          </w:divBdr>
        </w:div>
        <w:div w:id="17463306">
          <w:marLeft w:val="0"/>
          <w:marRight w:val="0"/>
          <w:marTop w:val="0"/>
          <w:marBottom w:val="0"/>
          <w:divBdr>
            <w:top w:val="none" w:sz="0" w:space="0" w:color="auto"/>
            <w:left w:val="none" w:sz="0" w:space="0" w:color="auto"/>
            <w:bottom w:val="none" w:sz="0" w:space="0" w:color="auto"/>
            <w:right w:val="none" w:sz="0" w:space="0" w:color="auto"/>
          </w:divBdr>
        </w:div>
      </w:divsChild>
    </w:div>
    <w:div w:id="18968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4E7D652919FDE62A1F04B6882D4AF99F3AE4C1A637A769B2640D1F164a2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46"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5D2045F011731B63ED506139CAF76726E29023C90695E0A6A6E638E7G0i9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1055E6-C385-440D-8027-F282DD75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8</Pages>
  <Words>2666</Words>
  <Characters>19651</Characters>
  <Application>Microsoft Office Word</Application>
  <DocSecurity>0</DocSecurity>
  <Lines>1965</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335</cp:revision>
  <cp:lastPrinted>2016-06-30T10:43:00Z</cp:lastPrinted>
  <dcterms:created xsi:type="dcterms:W3CDTF">2015-09-16T04:36:00Z</dcterms:created>
  <dcterms:modified xsi:type="dcterms:W3CDTF">2016-07-04T09:56:00Z</dcterms:modified>
</cp:coreProperties>
</file>