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03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7"/>
        <w:gridCol w:w="6133"/>
      </w:tblGrid>
      <w:tr w:rsidR="00C55E9C" w:rsidRPr="00897B10" w:rsidTr="00653879">
        <w:trPr>
          <w:trHeight w:val="109"/>
        </w:trPr>
        <w:tc>
          <w:tcPr>
            <w:tcW w:w="4197" w:type="dxa"/>
            <w:shd w:val="clear" w:color="auto" w:fill="D9D9D9" w:themeFill="background1" w:themeFillShade="D9"/>
          </w:tcPr>
          <w:p w:rsidR="00C55E9C" w:rsidRDefault="007747AD" w:rsidP="008C5609">
            <w:pPr>
              <w:pStyle w:val="ConsPlusNormal"/>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МУНИЦИПАЛЬНАЯ СЛУЖБА</w:t>
            </w:r>
          </w:p>
        </w:tc>
        <w:tc>
          <w:tcPr>
            <w:tcW w:w="6133" w:type="dxa"/>
          </w:tcPr>
          <w:p w:rsidR="00C55E9C" w:rsidRPr="00827ED0" w:rsidRDefault="00C55E9C" w:rsidP="00036D54">
            <w:pPr>
              <w:pStyle w:val="ConsPlusNormal"/>
              <w:jc w:val="both"/>
              <w:rPr>
                <w:rFonts w:ascii="Times New Roman" w:hAnsi="Times New Roman" w:cs="Times New Roman"/>
              </w:rPr>
            </w:pPr>
          </w:p>
        </w:tc>
      </w:tr>
      <w:tr w:rsidR="007747AD" w:rsidRPr="00897B10" w:rsidTr="00653879">
        <w:trPr>
          <w:trHeight w:val="109"/>
        </w:trPr>
        <w:tc>
          <w:tcPr>
            <w:tcW w:w="10330" w:type="dxa"/>
            <w:gridSpan w:val="2"/>
            <w:shd w:val="clear" w:color="auto" w:fill="auto"/>
          </w:tcPr>
          <w:p w:rsidR="0041352C" w:rsidRPr="00B82AFD" w:rsidRDefault="0041352C" w:rsidP="007747AD">
            <w:pPr>
              <w:pStyle w:val="ConsPlusNormal"/>
              <w:ind w:firstLine="284"/>
              <w:jc w:val="both"/>
              <w:rPr>
                <w:rFonts w:ascii="Times New Roman" w:hAnsi="Times New Roman" w:cs="Times New Roman"/>
                <w:b/>
              </w:rPr>
            </w:pPr>
          </w:p>
          <w:p w:rsidR="007747AD" w:rsidRDefault="007747AD" w:rsidP="007747AD">
            <w:pPr>
              <w:pStyle w:val="ConsPlusNormal"/>
              <w:ind w:firstLine="284"/>
              <w:jc w:val="both"/>
              <w:rPr>
                <w:rFonts w:ascii="Times New Roman" w:hAnsi="Times New Roman" w:cs="Times New Roman"/>
                <w:b/>
              </w:rPr>
            </w:pPr>
            <w:r w:rsidRPr="007747AD">
              <w:rPr>
                <w:rFonts w:ascii="Times New Roman" w:hAnsi="Times New Roman" w:cs="Times New Roman"/>
                <w:b/>
              </w:rPr>
              <w:t xml:space="preserve">Закон Томской области от 11.11.2016 № 129-ОЗ </w:t>
            </w:r>
            <w:r>
              <w:rPr>
                <w:rFonts w:ascii="Times New Roman" w:hAnsi="Times New Roman" w:cs="Times New Roman"/>
                <w:b/>
              </w:rPr>
              <w:t>«</w:t>
            </w:r>
            <w:r w:rsidRPr="007747AD">
              <w:rPr>
                <w:rFonts w:ascii="Times New Roman" w:hAnsi="Times New Roman" w:cs="Times New Roman"/>
                <w:b/>
              </w:rPr>
              <w:t>О внесении изм</w:t>
            </w:r>
            <w:r w:rsidR="00C32FE7">
              <w:rPr>
                <w:rFonts w:ascii="Times New Roman" w:hAnsi="Times New Roman" w:cs="Times New Roman"/>
                <w:b/>
              </w:rPr>
              <w:t>енений в Закон Томской области «</w:t>
            </w:r>
            <w:r w:rsidRPr="007747AD">
              <w:rPr>
                <w:rFonts w:ascii="Times New Roman" w:hAnsi="Times New Roman" w:cs="Times New Roman"/>
                <w:b/>
              </w:rPr>
              <w:t>О муниципальной службе в Томской области</w:t>
            </w:r>
            <w:r>
              <w:rPr>
                <w:rFonts w:ascii="Times New Roman" w:hAnsi="Times New Roman" w:cs="Times New Roman"/>
                <w:b/>
              </w:rPr>
              <w:t>»</w:t>
            </w:r>
          </w:p>
          <w:p w:rsidR="00232175" w:rsidRDefault="00232175" w:rsidP="007747AD">
            <w:pPr>
              <w:pStyle w:val="ConsPlusNormal"/>
              <w:ind w:firstLine="284"/>
              <w:jc w:val="both"/>
              <w:rPr>
                <w:rFonts w:ascii="Times New Roman" w:hAnsi="Times New Roman" w:cs="Times New Roman"/>
                <w:b/>
              </w:rPr>
            </w:pPr>
            <w:r>
              <w:rPr>
                <w:rFonts w:ascii="Times New Roman" w:hAnsi="Times New Roman" w:cs="Times New Roman"/>
                <w:b/>
              </w:rPr>
              <w:t>Начало действия документа 29.11.2016</w:t>
            </w:r>
          </w:p>
          <w:p w:rsidR="00C32FE7" w:rsidRDefault="00C32FE7" w:rsidP="007747AD">
            <w:pPr>
              <w:pStyle w:val="ConsPlusNormal"/>
              <w:ind w:firstLine="284"/>
              <w:jc w:val="both"/>
              <w:rPr>
                <w:rFonts w:ascii="Times New Roman" w:hAnsi="Times New Roman" w:cs="Times New Roman"/>
                <w:b/>
              </w:rPr>
            </w:pPr>
          </w:p>
          <w:p w:rsidR="00C32FE7" w:rsidRDefault="00C32FE7" w:rsidP="00C32FE7">
            <w:pPr>
              <w:pStyle w:val="ConsPlusNormal"/>
              <w:ind w:firstLine="284"/>
              <w:jc w:val="both"/>
              <w:rPr>
                <w:rFonts w:ascii="Times New Roman" w:hAnsi="Times New Roman" w:cs="Times New Roman"/>
              </w:rPr>
            </w:pPr>
            <w:r w:rsidRPr="00C32FE7">
              <w:rPr>
                <w:rFonts w:ascii="Times New Roman" w:hAnsi="Times New Roman" w:cs="Times New Roman"/>
                <w:b/>
              </w:rPr>
              <w:t>Уточнены типовые квалификационные требования для замещения должностей муниципальной службы.</w:t>
            </w:r>
          </w:p>
          <w:p w:rsidR="00C32FE7" w:rsidRPr="0041352C" w:rsidRDefault="005D3001" w:rsidP="00C32FE7">
            <w:pPr>
              <w:pStyle w:val="ConsPlusNormal"/>
              <w:ind w:firstLine="284"/>
              <w:jc w:val="both"/>
              <w:rPr>
                <w:rFonts w:ascii="Times New Roman" w:hAnsi="Times New Roman" w:cs="Times New Roman"/>
              </w:rPr>
            </w:pPr>
            <w:r>
              <w:rPr>
                <w:rFonts w:ascii="Times New Roman" w:hAnsi="Times New Roman" w:cs="Times New Roman"/>
              </w:rPr>
              <w:t>Определено</w:t>
            </w:r>
            <w:r w:rsidR="0041352C">
              <w:rPr>
                <w:rFonts w:ascii="Times New Roman" w:hAnsi="Times New Roman" w:cs="Times New Roman"/>
              </w:rPr>
              <w:t>, что</w:t>
            </w:r>
            <w:r w:rsidR="0041352C" w:rsidRPr="0041352C">
              <w:rPr>
                <w:rFonts w:ascii="Times New Roman" w:hAnsi="Times New Roman" w:cs="Times New Roman"/>
              </w:rPr>
              <w:t xml:space="preserve"> </w:t>
            </w:r>
            <w:r w:rsidR="003F33E0">
              <w:rPr>
                <w:rFonts w:ascii="Times New Roman" w:hAnsi="Times New Roman" w:cs="Times New Roman"/>
              </w:rPr>
              <w:t>т</w:t>
            </w:r>
            <w:r w:rsidR="003F33E0" w:rsidRPr="003F33E0">
              <w:rPr>
                <w:rFonts w:ascii="Times New Roman" w:hAnsi="Times New Roman" w:cs="Times New Roman"/>
              </w:rPr>
              <w:t>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p>
          <w:p w:rsidR="00C32FE7" w:rsidRPr="00C32FE7" w:rsidRDefault="00590BB9" w:rsidP="00C32FE7">
            <w:pPr>
              <w:pStyle w:val="ConsPlusNormal"/>
              <w:ind w:firstLine="284"/>
              <w:jc w:val="both"/>
              <w:rPr>
                <w:rFonts w:ascii="Times New Roman" w:hAnsi="Times New Roman" w:cs="Times New Roman"/>
              </w:rPr>
            </w:pPr>
            <w:r>
              <w:rPr>
                <w:rFonts w:ascii="Times New Roman" w:hAnsi="Times New Roman" w:cs="Times New Roman"/>
              </w:rPr>
              <w:t xml:space="preserve">- </w:t>
            </w:r>
            <w:r w:rsidR="00C32FE7" w:rsidRPr="00C32FE7">
              <w:rPr>
                <w:rFonts w:ascii="Times New Roman" w:hAnsi="Times New Roman" w:cs="Times New Roman"/>
              </w:rPr>
              <w:t>для замещения высших до</w:t>
            </w:r>
            <w:r w:rsidR="0041352C">
              <w:rPr>
                <w:rFonts w:ascii="Times New Roman" w:hAnsi="Times New Roman" w:cs="Times New Roman"/>
              </w:rPr>
              <w:t xml:space="preserve">лжностей муниципальной службы - </w:t>
            </w:r>
            <w:r w:rsidR="00C32FE7" w:rsidRPr="00C32FE7">
              <w:rPr>
                <w:rFonts w:ascii="Times New Roman" w:hAnsi="Times New Roman" w:cs="Times New Roman"/>
              </w:rPr>
              <w:t xml:space="preserve">наличие высшего образования не ниже уровня </w:t>
            </w:r>
            <w:proofErr w:type="spellStart"/>
            <w:r w:rsidR="00C32FE7" w:rsidRPr="00C32FE7">
              <w:rPr>
                <w:rFonts w:ascii="Times New Roman" w:hAnsi="Times New Roman" w:cs="Times New Roman"/>
              </w:rPr>
              <w:t>специалитета</w:t>
            </w:r>
            <w:proofErr w:type="spellEnd"/>
            <w:r w:rsidR="00C32FE7" w:rsidRPr="00C32FE7">
              <w:rPr>
                <w:rFonts w:ascii="Times New Roman" w:hAnsi="Times New Roman" w:cs="Times New Roman"/>
              </w:rPr>
              <w:t>, магистратуры и не менее шести лет стажа муниципальной службы или не менее семи лет работы по специальности, направлению подготовки, из них не менее трех лет работы на руководящих должностях;</w:t>
            </w:r>
          </w:p>
          <w:p w:rsidR="00C32FE7" w:rsidRPr="00C32FE7" w:rsidRDefault="00590BB9" w:rsidP="00C32FE7">
            <w:pPr>
              <w:pStyle w:val="ConsPlusNormal"/>
              <w:ind w:firstLine="284"/>
              <w:jc w:val="both"/>
              <w:rPr>
                <w:rFonts w:ascii="Times New Roman" w:hAnsi="Times New Roman" w:cs="Times New Roman"/>
              </w:rPr>
            </w:pPr>
            <w:r>
              <w:rPr>
                <w:rFonts w:ascii="Times New Roman" w:hAnsi="Times New Roman" w:cs="Times New Roman"/>
              </w:rPr>
              <w:t xml:space="preserve">- </w:t>
            </w:r>
            <w:r w:rsidR="00C32FE7" w:rsidRPr="00C32FE7">
              <w:rPr>
                <w:rFonts w:ascii="Times New Roman" w:hAnsi="Times New Roman" w:cs="Times New Roman"/>
              </w:rPr>
              <w:t>для замещения главных до</w:t>
            </w:r>
            <w:r w:rsidR="0041352C">
              <w:rPr>
                <w:rFonts w:ascii="Times New Roman" w:hAnsi="Times New Roman" w:cs="Times New Roman"/>
              </w:rPr>
              <w:t xml:space="preserve">лжностей муниципальной службы  - </w:t>
            </w:r>
            <w:r w:rsidR="00C32FE7" w:rsidRPr="00C32FE7">
              <w:rPr>
                <w:rFonts w:ascii="Times New Roman" w:hAnsi="Times New Roman" w:cs="Times New Roman"/>
              </w:rPr>
              <w:t xml:space="preserve">наличие высшего образования не ниже уровня </w:t>
            </w:r>
            <w:proofErr w:type="spellStart"/>
            <w:r w:rsidR="00C32FE7" w:rsidRPr="00C32FE7">
              <w:rPr>
                <w:rFonts w:ascii="Times New Roman" w:hAnsi="Times New Roman" w:cs="Times New Roman"/>
              </w:rPr>
              <w:t>специалитета</w:t>
            </w:r>
            <w:proofErr w:type="spellEnd"/>
            <w:r w:rsidR="00C32FE7" w:rsidRPr="00C32FE7">
              <w:rPr>
                <w:rFonts w:ascii="Times New Roman" w:hAnsi="Times New Roman" w:cs="Times New Roman"/>
              </w:rPr>
              <w:t>, магистратуры и не менее четырех лет стажа муниципальной службы или не менее пяти лет работы по специальности, направлению подготовки;</w:t>
            </w:r>
          </w:p>
          <w:p w:rsidR="00B82AFD" w:rsidRPr="00FE6477" w:rsidRDefault="00590BB9" w:rsidP="00B82AFD">
            <w:pPr>
              <w:pStyle w:val="ConsPlusNormal"/>
              <w:ind w:firstLine="284"/>
              <w:jc w:val="both"/>
              <w:rPr>
                <w:rFonts w:ascii="Times New Roman" w:hAnsi="Times New Roman" w:cs="Times New Roman"/>
              </w:rPr>
            </w:pPr>
            <w:r>
              <w:rPr>
                <w:rFonts w:ascii="Times New Roman" w:hAnsi="Times New Roman" w:cs="Times New Roman"/>
              </w:rPr>
              <w:t xml:space="preserve">- </w:t>
            </w:r>
            <w:r w:rsidR="00C32FE7" w:rsidRPr="00C32FE7">
              <w:rPr>
                <w:rFonts w:ascii="Times New Roman" w:hAnsi="Times New Roman" w:cs="Times New Roman"/>
              </w:rPr>
              <w:t>для замещения ведущих должностей муниципальной службы - наличие высшего образования и не менее двух лет стажа муниципальной службы или не менее четырех лет работы по специальности, направлению подготовки.</w:t>
            </w:r>
          </w:p>
          <w:p w:rsidR="00C4701F" w:rsidRPr="00C4701F" w:rsidRDefault="00C4701F" w:rsidP="00C4701F">
            <w:pPr>
              <w:pStyle w:val="ConsPlusNormal"/>
              <w:ind w:firstLine="284"/>
              <w:jc w:val="both"/>
              <w:rPr>
                <w:rFonts w:ascii="Times New Roman" w:hAnsi="Times New Roman" w:cs="Times New Roman"/>
              </w:rPr>
            </w:pPr>
            <w:r>
              <w:rPr>
                <w:rFonts w:ascii="Times New Roman" w:hAnsi="Times New Roman" w:cs="Times New Roman"/>
              </w:rPr>
              <w:t xml:space="preserve"> Определено, что т</w:t>
            </w:r>
            <w:r w:rsidRPr="00C4701F">
              <w:rPr>
                <w:rFonts w:ascii="Times New Roman" w:hAnsi="Times New Roman" w:cs="Times New Roman"/>
              </w:rPr>
              <w:t>иповым квалификационным требованием к уровню профессионального образования является:</w:t>
            </w:r>
          </w:p>
          <w:p w:rsidR="00C4701F" w:rsidRPr="00C4701F" w:rsidRDefault="00C4701F" w:rsidP="00C4701F">
            <w:pPr>
              <w:pStyle w:val="ConsPlusNormal"/>
              <w:ind w:firstLine="284"/>
              <w:jc w:val="both"/>
              <w:rPr>
                <w:rFonts w:ascii="Times New Roman" w:hAnsi="Times New Roman" w:cs="Times New Roman"/>
              </w:rPr>
            </w:pPr>
            <w:r>
              <w:rPr>
                <w:rFonts w:ascii="Times New Roman" w:hAnsi="Times New Roman" w:cs="Times New Roman"/>
              </w:rPr>
              <w:t xml:space="preserve">- </w:t>
            </w:r>
            <w:r w:rsidRPr="00C4701F">
              <w:rPr>
                <w:rFonts w:ascii="Times New Roman" w:hAnsi="Times New Roman" w:cs="Times New Roman"/>
              </w:rPr>
              <w:t>для замещения старших должностей муниципальной службы, соотносимых в соответствии с частью 1 статьи 4 настоящего Закона со старшими должностями государственной гражданской сл</w:t>
            </w:r>
            <w:r>
              <w:rPr>
                <w:rFonts w:ascii="Times New Roman" w:hAnsi="Times New Roman" w:cs="Times New Roman"/>
              </w:rPr>
              <w:t>ужбы Томской области категории «Специалисты»</w:t>
            </w:r>
            <w:r w:rsidRPr="00C4701F">
              <w:rPr>
                <w:rFonts w:ascii="Times New Roman" w:hAnsi="Times New Roman" w:cs="Times New Roman"/>
              </w:rPr>
              <w:t xml:space="preserve"> - наличие высшего образования;</w:t>
            </w:r>
          </w:p>
          <w:p w:rsidR="00C4701F" w:rsidRPr="00C4701F" w:rsidRDefault="00C4701F" w:rsidP="00C4701F">
            <w:pPr>
              <w:pStyle w:val="ConsPlusNormal"/>
              <w:ind w:firstLine="284"/>
              <w:jc w:val="both"/>
              <w:rPr>
                <w:rFonts w:ascii="Times New Roman" w:hAnsi="Times New Roman" w:cs="Times New Roman"/>
              </w:rPr>
            </w:pPr>
            <w:r>
              <w:rPr>
                <w:rFonts w:ascii="Times New Roman" w:hAnsi="Times New Roman" w:cs="Times New Roman"/>
              </w:rPr>
              <w:t xml:space="preserve">- </w:t>
            </w:r>
            <w:r w:rsidRPr="00C4701F">
              <w:rPr>
                <w:rFonts w:ascii="Times New Roman" w:hAnsi="Times New Roman" w:cs="Times New Roman"/>
              </w:rPr>
              <w:t>для замещения старших должностей муниципальной службы, соотносимых в соответствии с частью 1 статьи 4 настоящего Закона со старшими должностями государственной гражданской сл</w:t>
            </w:r>
            <w:r>
              <w:rPr>
                <w:rFonts w:ascii="Times New Roman" w:hAnsi="Times New Roman" w:cs="Times New Roman"/>
              </w:rPr>
              <w:t>ужбы Томской области категории «</w:t>
            </w:r>
            <w:r w:rsidRPr="00C4701F">
              <w:rPr>
                <w:rFonts w:ascii="Times New Roman" w:hAnsi="Times New Roman" w:cs="Times New Roman"/>
              </w:rPr>
              <w:t>Обеспечивающие с</w:t>
            </w:r>
            <w:r>
              <w:rPr>
                <w:rFonts w:ascii="Times New Roman" w:hAnsi="Times New Roman" w:cs="Times New Roman"/>
              </w:rPr>
              <w:t>пециалисты»</w:t>
            </w:r>
            <w:r w:rsidRPr="00C4701F">
              <w:rPr>
                <w:rFonts w:ascii="Times New Roman" w:hAnsi="Times New Roman" w:cs="Times New Roman"/>
              </w:rPr>
              <w:t xml:space="preserve"> - наличие профессионального образования;</w:t>
            </w:r>
          </w:p>
          <w:p w:rsidR="00C4701F" w:rsidRPr="00C4701F" w:rsidRDefault="00C4701F" w:rsidP="00C4701F">
            <w:pPr>
              <w:pStyle w:val="ConsPlusNormal"/>
              <w:ind w:firstLine="284"/>
              <w:jc w:val="both"/>
              <w:rPr>
                <w:rFonts w:ascii="Times New Roman" w:hAnsi="Times New Roman" w:cs="Times New Roman"/>
              </w:rPr>
            </w:pPr>
            <w:r w:rsidRPr="00C4701F">
              <w:rPr>
                <w:rFonts w:ascii="Times New Roman" w:hAnsi="Times New Roman" w:cs="Times New Roman"/>
              </w:rPr>
              <w:t>для замещения младших должностей муниципальной службы - наличие профессионального образования.</w:t>
            </w:r>
          </w:p>
          <w:p w:rsidR="00C4701F" w:rsidRDefault="00C4701F" w:rsidP="00C4701F">
            <w:pPr>
              <w:pStyle w:val="ConsPlusNormal"/>
              <w:ind w:firstLine="284"/>
              <w:jc w:val="both"/>
              <w:rPr>
                <w:rFonts w:ascii="Times New Roman" w:hAnsi="Times New Roman" w:cs="Times New Roman"/>
              </w:rPr>
            </w:pPr>
            <w:r>
              <w:rPr>
                <w:rFonts w:ascii="Times New Roman" w:hAnsi="Times New Roman" w:cs="Times New Roman"/>
              </w:rPr>
              <w:t>При этом установлено, что д</w:t>
            </w:r>
            <w:r w:rsidRPr="00C4701F">
              <w:rPr>
                <w:rFonts w:ascii="Times New Roman" w:hAnsi="Times New Roman" w:cs="Times New Roman"/>
              </w:rPr>
              <w:t>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 направлению подготовки не устанавливается.</w:t>
            </w:r>
          </w:p>
          <w:p w:rsidR="00C4701F" w:rsidRPr="00C4701F" w:rsidRDefault="00C4701F" w:rsidP="00C4701F">
            <w:pPr>
              <w:pStyle w:val="ConsPlusNormal"/>
              <w:ind w:firstLine="284"/>
              <w:jc w:val="both"/>
              <w:rPr>
                <w:rFonts w:ascii="Times New Roman" w:hAnsi="Times New Roman" w:cs="Times New Roman"/>
              </w:rPr>
            </w:pPr>
          </w:p>
          <w:p w:rsidR="001A6F34" w:rsidRDefault="00E90859" w:rsidP="00C4701F">
            <w:pPr>
              <w:pStyle w:val="ConsPlusNormal"/>
              <w:ind w:firstLine="284"/>
              <w:jc w:val="both"/>
              <w:rPr>
                <w:rFonts w:ascii="Times New Roman" w:hAnsi="Times New Roman" w:cs="Times New Roman"/>
                <w:b/>
              </w:rPr>
            </w:pPr>
            <w:r>
              <w:rPr>
                <w:rFonts w:ascii="Times New Roman" w:hAnsi="Times New Roman" w:cs="Times New Roman"/>
                <w:b/>
              </w:rPr>
              <w:t>С</w:t>
            </w:r>
            <w:r w:rsidR="00C32FE7" w:rsidRPr="001A6F34">
              <w:rPr>
                <w:rFonts w:ascii="Times New Roman" w:hAnsi="Times New Roman" w:cs="Times New Roman"/>
                <w:b/>
              </w:rPr>
              <w:t>корректирован порядок исчисле</w:t>
            </w:r>
            <w:r w:rsidR="00C4701F">
              <w:rPr>
                <w:rFonts w:ascii="Times New Roman" w:hAnsi="Times New Roman" w:cs="Times New Roman"/>
                <w:b/>
              </w:rPr>
              <w:t>ния стажа муниципальной службы</w:t>
            </w:r>
            <w:r w:rsidR="00FE6477">
              <w:rPr>
                <w:rFonts w:ascii="Times New Roman" w:hAnsi="Times New Roman" w:cs="Times New Roman"/>
                <w:b/>
              </w:rPr>
              <w:t>,</w:t>
            </w:r>
            <w:r w:rsidR="00C4701F">
              <w:rPr>
                <w:rFonts w:ascii="Times New Roman" w:hAnsi="Times New Roman" w:cs="Times New Roman"/>
                <w:b/>
              </w:rPr>
              <w:t xml:space="preserve"> необходимо</w:t>
            </w:r>
            <w:r w:rsidR="00FE6477">
              <w:rPr>
                <w:rFonts w:ascii="Times New Roman" w:hAnsi="Times New Roman" w:cs="Times New Roman"/>
                <w:b/>
              </w:rPr>
              <w:t>го</w:t>
            </w:r>
            <w:r w:rsidR="00C4701F">
              <w:rPr>
                <w:rFonts w:ascii="Times New Roman" w:hAnsi="Times New Roman" w:cs="Times New Roman"/>
                <w:b/>
              </w:rPr>
              <w:t xml:space="preserve"> для расчета отпуска и иных гарантий</w:t>
            </w:r>
            <w:r w:rsidR="00FE6477">
              <w:rPr>
                <w:rFonts w:ascii="Times New Roman" w:hAnsi="Times New Roman" w:cs="Times New Roman"/>
                <w:b/>
              </w:rPr>
              <w:t>.</w:t>
            </w:r>
            <w:r w:rsidR="00C4701F">
              <w:rPr>
                <w:rFonts w:ascii="Times New Roman" w:hAnsi="Times New Roman" w:cs="Times New Roman"/>
                <w:b/>
              </w:rPr>
              <w:t xml:space="preserve"> </w:t>
            </w:r>
          </w:p>
          <w:p w:rsidR="000A24EE" w:rsidRDefault="00F23AFC" w:rsidP="000A24EE">
            <w:pPr>
              <w:pStyle w:val="ConsPlusNormal"/>
              <w:ind w:firstLine="284"/>
              <w:jc w:val="both"/>
              <w:rPr>
                <w:rFonts w:ascii="Times New Roman" w:hAnsi="Times New Roman" w:cs="Times New Roman"/>
              </w:rPr>
            </w:pPr>
            <w:r w:rsidRPr="00F23AFC">
              <w:rPr>
                <w:rFonts w:ascii="Times New Roman" w:hAnsi="Times New Roman" w:cs="Times New Roman"/>
              </w:rPr>
              <w:t xml:space="preserve">Установлено, что </w:t>
            </w:r>
            <w:r w:rsidR="000A24EE">
              <w:rPr>
                <w:rFonts w:ascii="Times New Roman" w:hAnsi="Times New Roman" w:cs="Times New Roman"/>
              </w:rPr>
              <w:t>п</w:t>
            </w:r>
            <w:r w:rsidR="000A24EE" w:rsidRPr="000A24EE">
              <w:rPr>
                <w:rFonts w:ascii="Times New Roman" w:hAnsi="Times New Roman" w:cs="Times New Roman"/>
              </w:rPr>
              <w:t xml:space="preserve">ри исчислении стажа муниципальной службы суммируются все включаемые (засчитываемые) в него периоды замещения должностей, установленные </w:t>
            </w:r>
            <w:r w:rsidR="00FE6477">
              <w:rPr>
                <w:rFonts w:ascii="Times New Roman" w:hAnsi="Times New Roman" w:cs="Times New Roman"/>
              </w:rPr>
              <w:t xml:space="preserve">федеральным </w:t>
            </w:r>
            <w:r w:rsidR="000A24EE" w:rsidRPr="000A24EE">
              <w:rPr>
                <w:rFonts w:ascii="Times New Roman" w:hAnsi="Times New Roman" w:cs="Times New Roman"/>
              </w:rPr>
              <w:t>законодательством.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Федеральн</w:t>
            </w:r>
            <w:r w:rsidR="000A24EE">
              <w:rPr>
                <w:rFonts w:ascii="Times New Roman" w:hAnsi="Times New Roman" w:cs="Times New Roman"/>
              </w:rPr>
              <w:t xml:space="preserve">ым законом от 27 мая 1998 года № 76-ФЗ «О статусе военнослужащих». </w:t>
            </w:r>
          </w:p>
          <w:p w:rsidR="00605591" w:rsidRDefault="00C32FE7" w:rsidP="00605591">
            <w:pPr>
              <w:pStyle w:val="ConsPlusNormal"/>
              <w:ind w:firstLine="284"/>
              <w:jc w:val="both"/>
              <w:rPr>
                <w:rFonts w:ascii="Times New Roman" w:hAnsi="Times New Roman" w:cs="Times New Roman"/>
              </w:rPr>
            </w:pPr>
            <w:r>
              <w:rPr>
                <w:rFonts w:ascii="Times New Roman" w:hAnsi="Times New Roman" w:cs="Times New Roman"/>
              </w:rPr>
              <w:t>Также определено, что д</w:t>
            </w:r>
            <w:r w:rsidRPr="00C32FE7">
              <w:rPr>
                <w:rFonts w:ascii="Times New Roman" w:hAnsi="Times New Roman" w:cs="Times New Roman"/>
              </w:rPr>
              <w:t>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w:t>
            </w:r>
            <w:r w:rsidR="005D3001">
              <w:rPr>
                <w:rFonts w:ascii="Times New Roman" w:hAnsi="Times New Roman" w:cs="Times New Roman"/>
              </w:rPr>
              <w:t>дательством РФ</w:t>
            </w:r>
            <w:r w:rsidRPr="00C32FE7">
              <w:rPr>
                <w:rFonts w:ascii="Times New Roman" w:hAnsi="Times New Roman" w:cs="Times New Roman"/>
              </w:rPr>
              <w:t>.</w:t>
            </w:r>
          </w:p>
          <w:p w:rsidR="00FE6477" w:rsidRPr="00B82AFD" w:rsidRDefault="00FE6477" w:rsidP="00FE6477">
            <w:pPr>
              <w:pStyle w:val="ConsPlusNormal"/>
              <w:ind w:firstLine="284"/>
              <w:jc w:val="both"/>
              <w:rPr>
                <w:rFonts w:ascii="Times New Roman" w:hAnsi="Times New Roman" w:cs="Times New Roman"/>
              </w:rPr>
            </w:pPr>
            <w:r>
              <w:rPr>
                <w:rFonts w:ascii="Times New Roman" w:hAnsi="Times New Roman" w:cs="Times New Roman"/>
                <w:b/>
              </w:rPr>
              <w:t xml:space="preserve">Порядок расчета периодов замещения должностей, включаемых в стаж для назначения государственной пенсии за выслугу лет, определен в Приложении № 1 к </w:t>
            </w:r>
            <w:r w:rsidRPr="00C4701F">
              <w:rPr>
                <w:rFonts w:ascii="Times New Roman" w:hAnsi="Times New Roman" w:cs="Times New Roman"/>
                <w:b/>
              </w:rPr>
              <w:t>Закон</w:t>
            </w:r>
            <w:r>
              <w:rPr>
                <w:rFonts w:ascii="Times New Roman" w:hAnsi="Times New Roman" w:cs="Times New Roman"/>
                <w:b/>
              </w:rPr>
              <w:t>у Томской области от 10.10.2011 №</w:t>
            </w:r>
            <w:r w:rsidRPr="00C4701F">
              <w:rPr>
                <w:rFonts w:ascii="Times New Roman" w:hAnsi="Times New Roman" w:cs="Times New Roman"/>
                <w:b/>
              </w:rPr>
              <w:t xml:space="preserve"> 240-ОЗ</w:t>
            </w:r>
            <w:r>
              <w:rPr>
                <w:rFonts w:ascii="Times New Roman" w:hAnsi="Times New Roman" w:cs="Times New Roman"/>
                <w:b/>
              </w:rPr>
              <w:t xml:space="preserve"> «</w:t>
            </w:r>
            <w:r w:rsidRPr="00C4701F">
              <w:rPr>
                <w:rFonts w:ascii="Times New Roman" w:hAnsi="Times New Roman" w:cs="Times New Roman"/>
                <w:b/>
              </w:rPr>
              <w:t>О государственной пенсии за выслугу лет и единовременном поощрении в связи с выходом на госуда</w:t>
            </w:r>
            <w:r>
              <w:rPr>
                <w:rFonts w:ascii="Times New Roman" w:hAnsi="Times New Roman" w:cs="Times New Roman"/>
                <w:b/>
              </w:rPr>
              <w:t>рственную пенсию за выслугу лет».</w:t>
            </w:r>
          </w:p>
        </w:tc>
      </w:tr>
      <w:tr w:rsidR="001108BA" w:rsidRPr="00897B10" w:rsidTr="00653879">
        <w:trPr>
          <w:trHeight w:val="109"/>
        </w:trPr>
        <w:tc>
          <w:tcPr>
            <w:tcW w:w="4197" w:type="dxa"/>
            <w:shd w:val="clear" w:color="auto" w:fill="auto"/>
          </w:tcPr>
          <w:p w:rsidR="001108BA" w:rsidRPr="007747AD" w:rsidRDefault="001108BA" w:rsidP="007747AD">
            <w:pPr>
              <w:pStyle w:val="ConsPlusNormal"/>
              <w:ind w:firstLine="284"/>
              <w:jc w:val="both"/>
              <w:rPr>
                <w:rFonts w:ascii="Times New Roman" w:hAnsi="Times New Roman" w:cs="Times New Roman"/>
                <w:b/>
              </w:rPr>
            </w:pPr>
          </w:p>
        </w:tc>
        <w:tc>
          <w:tcPr>
            <w:tcW w:w="6133" w:type="dxa"/>
            <w:shd w:val="clear" w:color="auto" w:fill="auto"/>
          </w:tcPr>
          <w:p w:rsidR="001108BA" w:rsidRDefault="001108BA" w:rsidP="007747AD">
            <w:pPr>
              <w:pStyle w:val="ConsPlusNormal"/>
              <w:ind w:firstLine="284"/>
              <w:jc w:val="both"/>
              <w:rPr>
                <w:rFonts w:ascii="Times New Roman" w:hAnsi="Times New Roman" w:cs="Times New Roman"/>
                <w:b/>
              </w:rPr>
            </w:pPr>
            <w:r>
              <w:rPr>
                <w:rFonts w:ascii="Times New Roman" w:hAnsi="Times New Roman" w:cs="Times New Roman"/>
                <w:b/>
              </w:rPr>
              <w:t>Обращаем внимание!</w:t>
            </w:r>
          </w:p>
          <w:p w:rsidR="001108BA" w:rsidRDefault="001108BA" w:rsidP="007747AD">
            <w:pPr>
              <w:pStyle w:val="ConsPlusNormal"/>
              <w:ind w:firstLine="284"/>
              <w:jc w:val="both"/>
              <w:rPr>
                <w:rFonts w:ascii="Times New Roman" w:hAnsi="Times New Roman" w:cs="Times New Roman"/>
                <w:b/>
              </w:rPr>
            </w:pPr>
          </w:p>
          <w:p w:rsidR="001108BA" w:rsidRPr="001108BA" w:rsidRDefault="0004385D" w:rsidP="001108BA">
            <w:pPr>
              <w:pStyle w:val="ConsPlusNormal"/>
              <w:ind w:firstLine="284"/>
              <w:jc w:val="both"/>
              <w:rPr>
                <w:rFonts w:ascii="Times New Roman" w:hAnsi="Times New Roman" w:cs="Times New Roman"/>
              </w:rPr>
            </w:pPr>
            <w:r>
              <w:rPr>
                <w:rFonts w:ascii="Times New Roman" w:hAnsi="Times New Roman" w:cs="Times New Roman"/>
              </w:rPr>
              <w:t xml:space="preserve">1. </w:t>
            </w:r>
            <w:r w:rsidR="001108BA" w:rsidRPr="001108BA">
              <w:rPr>
                <w:rFonts w:ascii="Times New Roman" w:hAnsi="Times New Roman" w:cs="Times New Roman"/>
              </w:rPr>
              <w:t>Согла</w:t>
            </w:r>
            <w:r>
              <w:rPr>
                <w:rFonts w:ascii="Times New Roman" w:hAnsi="Times New Roman" w:cs="Times New Roman"/>
              </w:rPr>
              <w:t>сно части 1 статьи</w:t>
            </w:r>
            <w:r w:rsidR="000A24EE">
              <w:rPr>
                <w:rFonts w:ascii="Times New Roman" w:hAnsi="Times New Roman" w:cs="Times New Roman"/>
              </w:rPr>
              <w:t xml:space="preserve"> 2 Закона </w:t>
            </w:r>
            <w:r w:rsidR="001108BA" w:rsidRPr="001108BA">
              <w:rPr>
                <w:rFonts w:ascii="Times New Roman" w:hAnsi="Times New Roman" w:cs="Times New Roman"/>
              </w:rPr>
              <w:t xml:space="preserve">квалификационное требование для замещения высших и главных должностей муниципальной службы о наличии высшего образования не ниже уровня </w:t>
            </w:r>
            <w:proofErr w:type="spellStart"/>
            <w:r w:rsidR="001108BA" w:rsidRPr="001108BA">
              <w:rPr>
                <w:rFonts w:ascii="Times New Roman" w:hAnsi="Times New Roman" w:cs="Times New Roman"/>
              </w:rPr>
              <w:t>специалитета</w:t>
            </w:r>
            <w:proofErr w:type="spellEnd"/>
            <w:r w:rsidR="001108BA" w:rsidRPr="001108BA">
              <w:rPr>
                <w:rFonts w:ascii="Times New Roman" w:hAnsi="Times New Roman" w:cs="Times New Roman"/>
              </w:rPr>
              <w:t>, магистратуры не применяется:</w:t>
            </w:r>
          </w:p>
          <w:p w:rsidR="001108BA" w:rsidRPr="001108BA" w:rsidRDefault="001108BA" w:rsidP="001108BA">
            <w:pPr>
              <w:pStyle w:val="ConsPlusNormal"/>
              <w:ind w:firstLine="284"/>
              <w:jc w:val="both"/>
              <w:rPr>
                <w:rFonts w:ascii="Times New Roman" w:hAnsi="Times New Roman" w:cs="Times New Roman"/>
              </w:rPr>
            </w:pPr>
            <w:r>
              <w:rPr>
                <w:rFonts w:ascii="Times New Roman" w:hAnsi="Times New Roman" w:cs="Times New Roman"/>
              </w:rPr>
              <w:t>-</w:t>
            </w:r>
            <w:r w:rsidRPr="001108BA">
              <w:rPr>
                <w:rFonts w:ascii="Times New Roman" w:hAnsi="Times New Roman" w:cs="Times New Roman"/>
              </w:rPr>
              <w:t xml:space="preserve">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108BA" w:rsidRDefault="001108BA" w:rsidP="008D09FC">
            <w:pPr>
              <w:pStyle w:val="ConsPlusNormal"/>
              <w:ind w:firstLine="284"/>
              <w:jc w:val="both"/>
              <w:rPr>
                <w:rFonts w:ascii="Times New Roman" w:hAnsi="Times New Roman" w:cs="Times New Roman"/>
                <w:b/>
              </w:rPr>
            </w:pPr>
            <w:r>
              <w:rPr>
                <w:rFonts w:ascii="Times New Roman" w:hAnsi="Times New Roman" w:cs="Times New Roman"/>
              </w:rPr>
              <w:t xml:space="preserve">- </w:t>
            </w:r>
            <w:r w:rsidRPr="001108BA">
              <w:rPr>
                <w:rFonts w:ascii="Times New Roman" w:hAnsi="Times New Roman" w:cs="Times New Roman"/>
              </w:rPr>
              <w:t xml:space="preserve">к муниципальным служащим, имеющим высшее образование не выше </w:t>
            </w:r>
            <w:proofErr w:type="spellStart"/>
            <w:r w:rsidRPr="001108BA">
              <w:rPr>
                <w:rFonts w:ascii="Times New Roman" w:hAnsi="Times New Roman" w:cs="Times New Roman"/>
              </w:rPr>
              <w:t>бакалавриата</w:t>
            </w:r>
            <w:proofErr w:type="spellEnd"/>
            <w:r w:rsidRPr="001108BA">
              <w:rPr>
                <w:rFonts w:ascii="Times New Roman" w:hAnsi="Times New Roman" w:cs="Times New Roman"/>
              </w:rPr>
              <w:t xml:space="preserve">, назначенным на указанные должности до дня </w:t>
            </w:r>
            <w:r w:rsidR="008D09FC">
              <w:rPr>
                <w:rFonts w:ascii="Times New Roman" w:hAnsi="Times New Roman" w:cs="Times New Roman"/>
              </w:rPr>
              <w:t>вступления в силу данного</w:t>
            </w:r>
            <w:r w:rsidRPr="001108BA">
              <w:rPr>
                <w:rFonts w:ascii="Times New Roman" w:hAnsi="Times New Roman" w:cs="Times New Roman"/>
              </w:rPr>
              <w:t xml:space="preserve"> Закона, в отношении замещаемых ими должностей муниципальной службы.</w:t>
            </w:r>
            <w:r>
              <w:rPr>
                <w:rFonts w:ascii="Times New Roman" w:hAnsi="Times New Roman" w:cs="Times New Roman"/>
                <w:b/>
              </w:rPr>
              <w:t xml:space="preserve"> </w:t>
            </w:r>
          </w:p>
          <w:p w:rsidR="0004385D" w:rsidRDefault="0004385D" w:rsidP="008D09FC">
            <w:pPr>
              <w:pStyle w:val="ConsPlusNormal"/>
              <w:ind w:firstLine="284"/>
              <w:jc w:val="both"/>
              <w:rPr>
                <w:rFonts w:ascii="Times New Roman" w:hAnsi="Times New Roman" w:cs="Times New Roman"/>
              </w:rPr>
            </w:pPr>
            <w:r w:rsidRPr="0004385D">
              <w:rPr>
                <w:rFonts w:ascii="Times New Roman" w:hAnsi="Times New Roman" w:cs="Times New Roman"/>
              </w:rPr>
              <w:t xml:space="preserve">2. </w:t>
            </w:r>
            <w:r>
              <w:rPr>
                <w:rFonts w:ascii="Times New Roman" w:hAnsi="Times New Roman" w:cs="Times New Roman"/>
              </w:rPr>
              <w:t>Согласно части 2 статьи 2 Закона д</w:t>
            </w:r>
            <w:r w:rsidRPr="0004385D">
              <w:rPr>
                <w:rFonts w:ascii="Times New Roman" w:hAnsi="Times New Roman" w:cs="Times New Roman"/>
              </w:rPr>
              <w:t>ля муниципальных служащих, замещающих должности муниципальной службы на д</w:t>
            </w:r>
            <w:r w:rsidR="00605591">
              <w:rPr>
                <w:rFonts w:ascii="Times New Roman" w:hAnsi="Times New Roman" w:cs="Times New Roman"/>
              </w:rPr>
              <w:t>ату вступления в силу данного</w:t>
            </w:r>
            <w:r w:rsidRPr="0004385D">
              <w:rPr>
                <w:rFonts w:ascii="Times New Roman" w:hAnsi="Times New Roman" w:cs="Times New Roman"/>
              </w:rPr>
              <w:t xml:space="preserve"> Закона, перерасчет стажа муниципальной службы, ведущий к его уменьшению, не допускается.</w:t>
            </w:r>
          </w:p>
          <w:p w:rsidR="00605591" w:rsidRPr="0004385D" w:rsidRDefault="00605591" w:rsidP="008D09FC">
            <w:pPr>
              <w:pStyle w:val="ConsPlusNormal"/>
              <w:ind w:firstLine="284"/>
              <w:jc w:val="both"/>
              <w:rPr>
                <w:rFonts w:ascii="Times New Roman" w:hAnsi="Times New Roman" w:cs="Times New Roman"/>
              </w:rPr>
            </w:pPr>
          </w:p>
        </w:tc>
      </w:tr>
      <w:tr w:rsidR="007747AD" w:rsidRPr="00897B10" w:rsidTr="00653879">
        <w:trPr>
          <w:trHeight w:val="109"/>
        </w:trPr>
        <w:tc>
          <w:tcPr>
            <w:tcW w:w="10330" w:type="dxa"/>
            <w:gridSpan w:val="2"/>
            <w:shd w:val="clear" w:color="auto" w:fill="auto"/>
          </w:tcPr>
          <w:p w:rsidR="007747AD" w:rsidRDefault="007747AD" w:rsidP="007747AD">
            <w:pPr>
              <w:pStyle w:val="ConsPlusNormal"/>
              <w:ind w:firstLine="284"/>
              <w:jc w:val="both"/>
              <w:rPr>
                <w:rFonts w:ascii="Times New Roman" w:hAnsi="Times New Roman" w:cs="Times New Roman"/>
              </w:rPr>
            </w:pPr>
          </w:p>
          <w:p w:rsidR="007747AD" w:rsidRPr="007747AD" w:rsidRDefault="007747AD" w:rsidP="007747AD">
            <w:pPr>
              <w:pStyle w:val="ConsPlusNormal"/>
              <w:ind w:firstLine="284"/>
              <w:jc w:val="both"/>
              <w:rPr>
                <w:rFonts w:ascii="Times New Roman" w:hAnsi="Times New Roman" w:cs="Times New Roman"/>
                <w:b/>
              </w:rPr>
            </w:pPr>
            <w:r w:rsidRPr="007747AD">
              <w:rPr>
                <w:rFonts w:ascii="Times New Roman" w:hAnsi="Times New Roman" w:cs="Times New Roman"/>
                <w:b/>
              </w:rPr>
              <w:t xml:space="preserve">Закон Томской </w:t>
            </w:r>
            <w:r w:rsidR="008D09FC">
              <w:rPr>
                <w:rFonts w:ascii="Times New Roman" w:hAnsi="Times New Roman" w:cs="Times New Roman"/>
                <w:b/>
              </w:rPr>
              <w:t>области от 11.11.2016 № 128-ОЗ «</w:t>
            </w:r>
            <w:r w:rsidRPr="007747AD">
              <w:rPr>
                <w:rFonts w:ascii="Times New Roman" w:hAnsi="Times New Roman" w:cs="Times New Roman"/>
                <w:b/>
              </w:rPr>
              <w:t xml:space="preserve">О признании </w:t>
            </w:r>
            <w:proofErr w:type="gramStart"/>
            <w:r w:rsidRPr="007747AD">
              <w:rPr>
                <w:rFonts w:ascii="Times New Roman" w:hAnsi="Times New Roman" w:cs="Times New Roman"/>
                <w:b/>
              </w:rPr>
              <w:t>утратившими</w:t>
            </w:r>
            <w:proofErr w:type="gramEnd"/>
            <w:r w:rsidRPr="007747AD">
              <w:rPr>
                <w:rFonts w:ascii="Times New Roman" w:hAnsi="Times New Roman" w:cs="Times New Roman"/>
                <w:b/>
              </w:rPr>
              <w:t xml:space="preserve"> силу отдельных законо</w:t>
            </w:r>
            <w:r w:rsidR="008D09FC">
              <w:rPr>
                <w:rFonts w:ascii="Times New Roman" w:hAnsi="Times New Roman" w:cs="Times New Roman"/>
                <w:b/>
              </w:rPr>
              <w:t>дательных актов Томской области»</w:t>
            </w:r>
          </w:p>
          <w:p w:rsidR="007747AD" w:rsidRPr="007747AD" w:rsidRDefault="007747AD" w:rsidP="007747AD">
            <w:pPr>
              <w:pStyle w:val="ConsPlusNormal"/>
              <w:ind w:firstLine="284"/>
              <w:jc w:val="both"/>
              <w:rPr>
                <w:rFonts w:ascii="Times New Roman" w:hAnsi="Times New Roman" w:cs="Times New Roman"/>
                <w:b/>
              </w:rPr>
            </w:pPr>
            <w:r w:rsidRPr="007747AD">
              <w:rPr>
                <w:rFonts w:ascii="Times New Roman" w:hAnsi="Times New Roman" w:cs="Times New Roman"/>
                <w:b/>
              </w:rPr>
              <w:t>Начало действия документа 18.11.2016</w:t>
            </w:r>
          </w:p>
          <w:p w:rsidR="007747AD" w:rsidRPr="007747AD" w:rsidRDefault="007747AD" w:rsidP="007747AD">
            <w:pPr>
              <w:pStyle w:val="ConsPlusNormal"/>
              <w:ind w:firstLine="284"/>
              <w:jc w:val="both"/>
              <w:rPr>
                <w:rFonts w:ascii="Times New Roman" w:hAnsi="Times New Roman" w:cs="Times New Roman"/>
              </w:rPr>
            </w:pPr>
          </w:p>
          <w:p w:rsidR="007747AD" w:rsidRDefault="007747AD" w:rsidP="007747AD">
            <w:pPr>
              <w:pStyle w:val="ConsPlusNormal"/>
              <w:ind w:firstLine="284"/>
              <w:jc w:val="both"/>
              <w:rPr>
                <w:rFonts w:ascii="Times New Roman" w:hAnsi="Times New Roman" w:cs="Times New Roman"/>
              </w:rPr>
            </w:pPr>
            <w:r w:rsidRPr="007747AD">
              <w:rPr>
                <w:rFonts w:ascii="Times New Roman" w:hAnsi="Times New Roman" w:cs="Times New Roman"/>
              </w:rPr>
              <w:t xml:space="preserve">Закон Томской </w:t>
            </w:r>
            <w:r w:rsidR="008D09FC">
              <w:rPr>
                <w:rFonts w:ascii="Times New Roman" w:hAnsi="Times New Roman" w:cs="Times New Roman"/>
              </w:rPr>
              <w:t>области от 9 августа 2005 года № 116-ОЗ «</w:t>
            </w:r>
            <w:r w:rsidRPr="007747AD">
              <w:rPr>
                <w:rFonts w:ascii="Times New Roman" w:hAnsi="Times New Roman" w:cs="Times New Roman"/>
              </w:rPr>
              <w:t xml:space="preserve">Об упорядочении на территории Томской </w:t>
            </w:r>
            <w:proofErr w:type="gramStart"/>
            <w:r w:rsidRPr="007747AD">
              <w:rPr>
                <w:rFonts w:ascii="Times New Roman" w:hAnsi="Times New Roman" w:cs="Times New Roman"/>
              </w:rPr>
              <w:t>области режима работы органов государственной власти Томской</w:t>
            </w:r>
            <w:proofErr w:type="gramEnd"/>
            <w:r w:rsidRPr="007747AD">
              <w:rPr>
                <w:rFonts w:ascii="Times New Roman" w:hAnsi="Times New Roman" w:cs="Times New Roman"/>
              </w:rPr>
              <w:t xml:space="preserve"> области, органов местного самоупр</w:t>
            </w:r>
            <w:r w:rsidR="008D09FC">
              <w:rPr>
                <w:rFonts w:ascii="Times New Roman" w:hAnsi="Times New Roman" w:cs="Times New Roman"/>
              </w:rPr>
              <w:t>авления, нотариусов и адвокатов»</w:t>
            </w:r>
            <w:r w:rsidRPr="007747AD">
              <w:rPr>
                <w:rFonts w:ascii="Times New Roman" w:hAnsi="Times New Roman" w:cs="Times New Roman"/>
              </w:rPr>
              <w:t xml:space="preserve"> вместе с изменяющим документом признан утратившим силу.</w:t>
            </w:r>
          </w:p>
          <w:p w:rsidR="00FE6477" w:rsidRDefault="00FE6477" w:rsidP="007747AD">
            <w:pPr>
              <w:pStyle w:val="ConsPlusNormal"/>
              <w:ind w:firstLine="284"/>
              <w:jc w:val="both"/>
              <w:rPr>
                <w:rFonts w:ascii="Times New Roman" w:hAnsi="Times New Roman" w:cs="Times New Roman"/>
              </w:rPr>
            </w:pPr>
          </w:p>
          <w:p w:rsidR="007747AD" w:rsidRPr="00827ED0" w:rsidRDefault="007747AD" w:rsidP="007747AD">
            <w:pPr>
              <w:pStyle w:val="ConsPlusNormal"/>
              <w:jc w:val="both"/>
              <w:rPr>
                <w:rFonts w:ascii="Times New Roman" w:hAnsi="Times New Roman" w:cs="Times New Roman"/>
              </w:rPr>
            </w:pPr>
          </w:p>
        </w:tc>
      </w:tr>
      <w:tr w:rsidR="00A951F7" w:rsidRPr="00897B10" w:rsidTr="00653879">
        <w:trPr>
          <w:trHeight w:val="109"/>
        </w:trPr>
        <w:tc>
          <w:tcPr>
            <w:tcW w:w="4197" w:type="dxa"/>
            <w:shd w:val="clear" w:color="auto" w:fill="D9D9D9" w:themeFill="background1" w:themeFillShade="D9"/>
          </w:tcPr>
          <w:p w:rsidR="00A951F7" w:rsidRDefault="00A951F7" w:rsidP="00A951F7">
            <w:pPr>
              <w:autoSpaceDE w:val="0"/>
              <w:autoSpaceDN w:val="0"/>
              <w:adjustRightInd w:val="0"/>
              <w:spacing w:before="120" w:after="120"/>
              <w:jc w:val="both"/>
              <w:rPr>
                <w:rFonts w:ascii="Times New Roman" w:hAnsi="Times New Roman" w:cs="Times New Roman"/>
                <w:b/>
              </w:rPr>
            </w:pPr>
            <w:r>
              <w:rPr>
                <w:rFonts w:ascii="Times New Roman" w:eastAsia="Times New Roman" w:hAnsi="Times New Roman" w:cs="Times New Roman"/>
                <w:b/>
                <w:color w:val="943634" w:themeColor="accent2" w:themeShade="BF"/>
                <w:lang w:eastAsia="ru-RU"/>
              </w:rPr>
              <w:t>МУНИЦИПАЛЬНЫ</w:t>
            </w:r>
            <w:r w:rsidR="00E6035B">
              <w:rPr>
                <w:rFonts w:ascii="Times New Roman" w:eastAsia="Times New Roman" w:hAnsi="Times New Roman" w:cs="Times New Roman"/>
                <w:b/>
                <w:color w:val="943634" w:themeColor="accent2" w:themeShade="BF"/>
                <w:lang w:eastAsia="ru-RU"/>
              </w:rPr>
              <w:t>Е УСЛУГИ</w:t>
            </w:r>
          </w:p>
        </w:tc>
        <w:tc>
          <w:tcPr>
            <w:tcW w:w="6133" w:type="dxa"/>
            <w:shd w:val="clear" w:color="auto" w:fill="auto"/>
          </w:tcPr>
          <w:p w:rsidR="00A951F7" w:rsidRDefault="00A951F7" w:rsidP="00A951F7">
            <w:pPr>
              <w:autoSpaceDE w:val="0"/>
              <w:autoSpaceDN w:val="0"/>
              <w:adjustRightInd w:val="0"/>
              <w:jc w:val="both"/>
              <w:rPr>
                <w:rFonts w:ascii="Times New Roman" w:hAnsi="Times New Roman" w:cs="Times New Roman"/>
                <w:b/>
              </w:rPr>
            </w:pPr>
          </w:p>
        </w:tc>
      </w:tr>
      <w:tr w:rsidR="00A951F7" w:rsidRPr="00897B10" w:rsidTr="00653879">
        <w:trPr>
          <w:trHeight w:val="109"/>
        </w:trPr>
        <w:tc>
          <w:tcPr>
            <w:tcW w:w="10330" w:type="dxa"/>
            <w:gridSpan w:val="2"/>
            <w:shd w:val="clear" w:color="auto" w:fill="auto"/>
          </w:tcPr>
          <w:p w:rsidR="00A951F7" w:rsidRDefault="00A951F7" w:rsidP="00A951F7">
            <w:pPr>
              <w:autoSpaceDE w:val="0"/>
              <w:autoSpaceDN w:val="0"/>
              <w:adjustRightInd w:val="0"/>
              <w:ind w:firstLine="284"/>
              <w:jc w:val="both"/>
              <w:rPr>
                <w:rFonts w:ascii="Times New Roman" w:hAnsi="Times New Roman" w:cs="Times New Roman"/>
                <w:b/>
              </w:rPr>
            </w:pPr>
          </w:p>
          <w:p w:rsidR="00E6035B" w:rsidRPr="00E6035B" w:rsidRDefault="00E6035B" w:rsidP="00E6035B">
            <w:pPr>
              <w:autoSpaceDE w:val="0"/>
              <w:autoSpaceDN w:val="0"/>
              <w:adjustRightInd w:val="0"/>
              <w:ind w:firstLine="284"/>
              <w:jc w:val="both"/>
              <w:rPr>
                <w:rFonts w:ascii="Times New Roman" w:hAnsi="Times New Roman" w:cs="Times New Roman"/>
                <w:b/>
                <w:color w:val="0D0D0D" w:themeColor="text1" w:themeTint="F2"/>
              </w:rPr>
            </w:pPr>
            <w:r w:rsidRPr="00E6035B">
              <w:rPr>
                <w:rFonts w:ascii="Times New Roman" w:hAnsi="Times New Roman" w:cs="Times New Roman"/>
                <w:b/>
              </w:rPr>
              <w:t xml:space="preserve">Распоряжение </w:t>
            </w:r>
            <w:r w:rsidR="000D3DA5">
              <w:rPr>
                <w:rFonts w:ascii="Times New Roman" w:hAnsi="Times New Roman" w:cs="Times New Roman"/>
                <w:b/>
              </w:rPr>
              <w:t>Правительства РФ от 01.11.2016 №</w:t>
            </w:r>
            <w:r w:rsidRPr="00E6035B">
              <w:rPr>
                <w:rFonts w:ascii="Times New Roman" w:hAnsi="Times New Roman" w:cs="Times New Roman"/>
                <w:b/>
              </w:rPr>
              <w:t xml:space="preserve"> 2326-р</w:t>
            </w:r>
            <w:r>
              <w:rPr>
                <w:rFonts w:ascii="Times New Roman" w:hAnsi="Times New Roman" w:cs="Times New Roman"/>
                <w:b/>
              </w:rPr>
              <w:t xml:space="preserve"> «</w:t>
            </w:r>
            <w:r w:rsidRPr="00E6035B">
              <w:rPr>
                <w:rFonts w:ascii="Times New Roman" w:hAnsi="Times New Roman" w:cs="Times New Roman"/>
                <w:b/>
              </w:rPr>
              <w:t xml:space="preserve">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w:t>
            </w:r>
            <w:r>
              <w:rPr>
                <w:rFonts w:ascii="Times New Roman" w:hAnsi="Times New Roman" w:cs="Times New Roman"/>
                <w:b/>
              </w:rPr>
              <w:t>органам местного самоуправления»</w:t>
            </w:r>
          </w:p>
          <w:p w:rsidR="00E6035B" w:rsidRPr="00E6035B" w:rsidRDefault="00E6035B" w:rsidP="00E6035B">
            <w:pPr>
              <w:autoSpaceDE w:val="0"/>
              <w:autoSpaceDN w:val="0"/>
              <w:adjustRightInd w:val="0"/>
              <w:ind w:firstLine="284"/>
              <w:jc w:val="both"/>
              <w:rPr>
                <w:rFonts w:ascii="Times New Roman" w:hAnsi="Times New Roman" w:cs="Times New Roman"/>
                <w:b/>
                <w:color w:val="0D0D0D" w:themeColor="text1" w:themeTint="F2"/>
              </w:rPr>
            </w:pPr>
            <w:r w:rsidRPr="00E6035B">
              <w:rPr>
                <w:rFonts w:ascii="Times New Roman" w:hAnsi="Times New Roman" w:cs="Times New Roman"/>
                <w:b/>
                <w:bCs/>
                <w:color w:val="0D0D0D" w:themeColor="text1" w:themeTint="F2"/>
              </w:rPr>
              <w:t xml:space="preserve">Начало действия документа </w:t>
            </w:r>
            <w:hyperlink r:id="rId8" w:history="1">
              <w:r w:rsidRPr="00E6035B">
                <w:rPr>
                  <w:rFonts w:ascii="Times New Roman" w:hAnsi="Times New Roman" w:cs="Times New Roman"/>
                  <w:b/>
                  <w:bCs/>
                  <w:color w:val="0D0D0D" w:themeColor="text1" w:themeTint="F2"/>
                </w:rPr>
                <w:t>01.11.2016</w:t>
              </w:r>
            </w:hyperlink>
          </w:p>
          <w:p w:rsidR="00E6035B" w:rsidRPr="00E6035B" w:rsidRDefault="00E6035B" w:rsidP="00E6035B">
            <w:pPr>
              <w:autoSpaceDE w:val="0"/>
              <w:autoSpaceDN w:val="0"/>
              <w:adjustRightInd w:val="0"/>
              <w:jc w:val="both"/>
              <w:rPr>
                <w:rFonts w:ascii="Times New Roman" w:hAnsi="Times New Roman" w:cs="Times New Roman"/>
                <w:b/>
              </w:rPr>
            </w:pPr>
          </w:p>
          <w:p w:rsidR="00E6035B" w:rsidRDefault="00E6035B" w:rsidP="00E6035B">
            <w:pPr>
              <w:autoSpaceDE w:val="0"/>
              <w:autoSpaceDN w:val="0"/>
              <w:adjustRightInd w:val="0"/>
              <w:ind w:firstLine="284"/>
              <w:jc w:val="both"/>
              <w:rPr>
                <w:rFonts w:ascii="Times New Roman" w:hAnsi="Times New Roman" w:cs="Times New Roman"/>
                <w:b/>
              </w:rPr>
            </w:pPr>
            <w:r w:rsidRPr="00E6035B">
              <w:rPr>
                <w:rFonts w:ascii="Times New Roman" w:hAnsi="Times New Roman" w:cs="Times New Roman"/>
                <w:b/>
              </w:rPr>
              <w:t>Утвержден перечень документов и сведений, находящихся в распоряжении федеральных органов исполнительной власти, предоставления которых орган, предоставляющий государственную или муниципальную услугу, не вправе требовать от заявителя.</w:t>
            </w:r>
          </w:p>
          <w:p w:rsidR="00E6035B" w:rsidRPr="00E6035B" w:rsidRDefault="00E6035B" w:rsidP="00E6035B">
            <w:pPr>
              <w:autoSpaceDE w:val="0"/>
              <w:autoSpaceDN w:val="0"/>
              <w:adjustRightInd w:val="0"/>
              <w:ind w:firstLine="284"/>
              <w:jc w:val="both"/>
              <w:rPr>
                <w:rFonts w:ascii="Times New Roman" w:hAnsi="Times New Roman" w:cs="Times New Roman"/>
              </w:rPr>
            </w:pPr>
            <w:r w:rsidRPr="00E6035B">
              <w:rPr>
                <w:rFonts w:ascii="Times New Roman" w:hAnsi="Times New Roman" w:cs="Times New Roman"/>
              </w:rPr>
              <w:t>Частью 1 статьи 7 Федерального</w:t>
            </w:r>
            <w:r w:rsidR="000D3DA5">
              <w:rPr>
                <w:rFonts w:ascii="Times New Roman" w:hAnsi="Times New Roman" w:cs="Times New Roman"/>
              </w:rPr>
              <w:t xml:space="preserve"> закона от 27.07.2010 №</w:t>
            </w:r>
            <w:r>
              <w:rPr>
                <w:rFonts w:ascii="Times New Roman" w:hAnsi="Times New Roman" w:cs="Times New Roman"/>
              </w:rPr>
              <w:t xml:space="preserve"> 210-ФЗ «</w:t>
            </w:r>
            <w:r w:rsidRPr="00E6035B">
              <w:rPr>
                <w:rFonts w:ascii="Times New Roman" w:hAnsi="Times New Roman" w:cs="Times New Roman"/>
              </w:rPr>
              <w:t>Об организации предоставления госуда</w:t>
            </w:r>
            <w:r>
              <w:rPr>
                <w:rFonts w:ascii="Times New Roman" w:hAnsi="Times New Roman" w:cs="Times New Roman"/>
              </w:rPr>
              <w:t>рственных и муниципальных услуг»</w:t>
            </w:r>
            <w:r w:rsidRPr="00E6035B">
              <w:rPr>
                <w:rFonts w:ascii="Times New Roman" w:hAnsi="Times New Roman" w:cs="Times New Roman"/>
              </w:rPr>
              <w:t xml:space="preserve"> установлено,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которые уже находятся в распоряжении органов, участвующих в предоставлении государственных и муниципальных услуг. Органы, предоставляющие государственные и муниципальные услуги, должны получать такие документы и сведения в рамках межведомственного взаимодействия.</w:t>
            </w:r>
          </w:p>
          <w:p w:rsidR="00E6035B" w:rsidRPr="00E6035B" w:rsidRDefault="00E6035B" w:rsidP="00E6035B">
            <w:pPr>
              <w:autoSpaceDE w:val="0"/>
              <w:autoSpaceDN w:val="0"/>
              <w:adjustRightInd w:val="0"/>
              <w:ind w:firstLine="284"/>
              <w:jc w:val="both"/>
              <w:rPr>
                <w:rFonts w:ascii="Times New Roman" w:hAnsi="Times New Roman" w:cs="Times New Roman"/>
              </w:rPr>
            </w:pPr>
            <w:r w:rsidRPr="00E6035B">
              <w:rPr>
                <w:rFonts w:ascii="Times New Roman" w:hAnsi="Times New Roman" w:cs="Times New Roman"/>
              </w:rPr>
              <w:t>Настоящим распоряжением утвержден перечень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w:t>
            </w:r>
            <w:r w:rsidR="0036674F">
              <w:rPr>
                <w:rFonts w:ascii="Times New Roman" w:hAnsi="Times New Roman" w:cs="Times New Roman"/>
              </w:rPr>
              <w:t>ударственной власти субъектов Российской Федерации</w:t>
            </w:r>
            <w:r w:rsidRPr="00E6035B">
              <w:rPr>
                <w:rFonts w:ascii="Times New Roman" w:hAnsi="Times New Roman" w:cs="Times New Roman"/>
              </w:rPr>
              <w:t xml:space="preserve"> и органам местного самоуправления. Перечень включает 85 наименований документов и сведений, которые предоставляются 25 федеральными органами исполнительной власти.</w:t>
            </w:r>
          </w:p>
          <w:p w:rsidR="00A951F7" w:rsidRDefault="00A951F7" w:rsidP="00E6035B">
            <w:pPr>
              <w:autoSpaceDE w:val="0"/>
              <w:autoSpaceDN w:val="0"/>
              <w:adjustRightInd w:val="0"/>
              <w:ind w:firstLine="284"/>
              <w:jc w:val="both"/>
              <w:rPr>
                <w:rFonts w:ascii="Times New Roman" w:hAnsi="Times New Roman" w:cs="Times New Roman"/>
                <w:b/>
              </w:rPr>
            </w:pPr>
          </w:p>
          <w:p w:rsidR="00605591" w:rsidRDefault="00605591" w:rsidP="00E6035B">
            <w:pPr>
              <w:autoSpaceDE w:val="0"/>
              <w:autoSpaceDN w:val="0"/>
              <w:adjustRightInd w:val="0"/>
              <w:ind w:firstLine="284"/>
              <w:jc w:val="both"/>
              <w:rPr>
                <w:rFonts w:ascii="Times New Roman" w:hAnsi="Times New Roman" w:cs="Times New Roman"/>
                <w:b/>
              </w:rPr>
            </w:pPr>
          </w:p>
          <w:p w:rsidR="00605591" w:rsidRDefault="00605591" w:rsidP="00E6035B">
            <w:pPr>
              <w:autoSpaceDE w:val="0"/>
              <w:autoSpaceDN w:val="0"/>
              <w:adjustRightInd w:val="0"/>
              <w:ind w:firstLine="284"/>
              <w:jc w:val="both"/>
              <w:rPr>
                <w:rFonts w:ascii="Times New Roman" w:hAnsi="Times New Roman" w:cs="Times New Roman"/>
                <w:b/>
              </w:rPr>
            </w:pPr>
          </w:p>
        </w:tc>
      </w:tr>
      <w:tr w:rsidR="00F7174D" w:rsidRPr="00897B10" w:rsidTr="00653879">
        <w:trPr>
          <w:trHeight w:val="109"/>
        </w:trPr>
        <w:tc>
          <w:tcPr>
            <w:tcW w:w="4197" w:type="dxa"/>
            <w:shd w:val="clear" w:color="auto" w:fill="D9D9D9" w:themeFill="background1" w:themeFillShade="D9"/>
          </w:tcPr>
          <w:p w:rsidR="00F7174D" w:rsidRPr="00F67FB6" w:rsidRDefault="00AD6CC6" w:rsidP="00D11AE3">
            <w:pPr>
              <w:autoSpaceDE w:val="0"/>
              <w:autoSpaceDN w:val="0"/>
              <w:adjustRightInd w:val="0"/>
              <w:spacing w:before="120" w:after="120"/>
              <w:jc w:val="both"/>
              <w:rPr>
                <w:rFonts w:ascii="Times New Roman" w:hAnsi="Times New Roman" w:cs="Times New Roman"/>
              </w:rPr>
            </w:pPr>
            <w:r>
              <w:rPr>
                <w:rFonts w:ascii="Times New Roman" w:eastAsia="Times New Roman" w:hAnsi="Times New Roman" w:cs="Times New Roman"/>
                <w:b/>
                <w:color w:val="943634" w:themeColor="accent2" w:themeShade="BF"/>
                <w:lang w:eastAsia="ru-RU"/>
              </w:rPr>
              <w:lastRenderedPageBreak/>
              <w:t>ЖИЛИЩЕ</w:t>
            </w:r>
          </w:p>
        </w:tc>
        <w:tc>
          <w:tcPr>
            <w:tcW w:w="6133" w:type="dxa"/>
            <w:shd w:val="clear" w:color="auto" w:fill="auto"/>
          </w:tcPr>
          <w:p w:rsidR="00F7174D" w:rsidRPr="00F67FB6" w:rsidRDefault="00F7174D" w:rsidP="00EA2B4F">
            <w:pPr>
              <w:autoSpaceDE w:val="0"/>
              <w:autoSpaceDN w:val="0"/>
              <w:adjustRightInd w:val="0"/>
              <w:jc w:val="both"/>
              <w:rPr>
                <w:rFonts w:ascii="Times New Roman" w:hAnsi="Times New Roman" w:cs="Times New Roman"/>
              </w:rPr>
            </w:pPr>
          </w:p>
        </w:tc>
      </w:tr>
      <w:tr w:rsidR="00F7174D" w:rsidRPr="00897B10" w:rsidTr="00653879">
        <w:trPr>
          <w:trHeight w:val="109"/>
        </w:trPr>
        <w:tc>
          <w:tcPr>
            <w:tcW w:w="10330" w:type="dxa"/>
            <w:gridSpan w:val="2"/>
            <w:shd w:val="clear" w:color="auto" w:fill="auto"/>
          </w:tcPr>
          <w:p w:rsidR="00AD6CC6" w:rsidRDefault="00AD6CC6" w:rsidP="00AD6CC6">
            <w:pPr>
              <w:autoSpaceDE w:val="0"/>
              <w:autoSpaceDN w:val="0"/>
              <w:adjustRightInd w:val="0"/>
              <w:jc w:val="both"/>
              <w:rPr>
                <w:rFonts w:ascii="Times New Roman" w:hAnsi="Times New Roman" w:cs="Times New Roman"/>
                <w:b/>
              </w:rPr>
            </w:pPr>
          </w:p>
          <w:p w:rsidR="00AD6CC6" w:rsidRPr="00AD6CC6" w:rsidRDefault="009E2B5A" w:rsidP="00AD6CC6">
            <w:pPr>
              <w:autoSpaceDE w:val="0"/>
              <w:autoSpaceDN w:val="0"/>
              <w:adjustRightInd w:val="0"/>
              <w:ind w:firstLine="284"/>
              <w:jc w:val="both"/>
              <w:rPr>
                <w:rFonts w:ascii="Times New Roman" w:hAnsi="Times New Roman" w:cs="Times New Roman"/>
                <w:b/>
                <w:color w:val="0D0D0D" w:themeColor="text1" w:themeTint="F2"/>
              </w:rPr>
            </w:pPr>
            <w:hyperlink r:id="rId9" w:history="1">
              <w:r w:rsidR="00AD6CC6" w:rsidRPr="00AD6CC6">
                <w:rPr>
                  <w:rFonts w:ascii="Times New Roman" w:hAnsi="Times New Roman" w:cs="Times New Roman"/>
                  <w:b/>
                  <w:color w:val="0D0D0D" w:themeColor="text1" w:themeTint="F2"/>
                </w:rPr>
                <w:t>Приказ</w:t>
              </w:r>
            </w:hyperlink>
            <w:r w:rsidR="000D3DA5">
              <w:rPr>
                <w:rFonts w:ascii="Times New Roman" w:hAnsi="Times New Roman" w:cs="Times New Roman"/>
                <w:b/>
                <w:color w:val="0D0D0D" w:themeColor="text1" w:themeTint="F2"/>
              </w:rPr>
              <w:t xml:space="preserve"> Минстроя России от 27.09.2016 №</w:t>
            </w:r>
            <w:r w:rsidR="00AD6CC6" w:rsidRPr="00AD6CC6">
              <w:rPr>
                <w:rFonts w:ascii="Times New Roman" w:hAnsi="Times New Roman" w:cs="Times New Roman"/>
                <w:b/>
                <w:color w:val="0D0D0D" w:themeColor="text1" w:themeTint="F2"/>
              </w:rPr>
              <w:t xml:space="preserve"> 668/</w:t>
            </w:r>
            <w:proofErr w:type="spellStart"/>
            <w:proofErr w:type="gramStart"/>
            <w:r w:rsidR="00AD6CC6" w:rsidRPr="00AD6CC6">
              <w:rPr>
                <w:rFonts w:ascii="Times New Roman" w:hAnsi="Times New Roman" w:cs="Times New Roman"/>
                <w:b/>
                <w:color w:val="0D0D0D" w:themeColor="text1" w:themeTint="F2"/>
              </w:rPr>
              <w:t>пр</w:t>
            </w:r>
            <w:proofErr w:type="spellEnd"/>
            <w:proofErr w:type="gramEnd"/>
            <w:r w:rsidR="00AD6CC6" w:rsidRPr="00AD6CC6">
              <w:rPr>
                <w:rFonts w:ascii="Times New Roman" w:hAnsi="Times New Roman" w:cs="Times New Roman"/>
                <w:b/>
                <w:color w:val="0D0D0D" w:themeColor="text1" w:themeTint="F2"/>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AD6CC6" w:rsidRDefault="00AD6CC6" w:rsidP="00FE6477">
            <w:pPr>
              <w:autoSpaceDE w:val="0"/>
              <w:autoSpaceDN w:val="0"/>
              <w:adjustRightInd w:val="0"/>
              <w:spacing w:after="120"/>
              <w:ind w:firstLine="284"/>
              <w:jc w:val="both"/>
              <w:rPr>
                <w:rFonts w:ascii="Times New Roman" w:hAnsi="Times New Roman" w:cs="Times New Roman"/>
                <w:b/>
              </w:rPr>
            </w:pPr>
            <w:r>
              <w:rPr>
                <w:rFonts w:ascii="Times New Roman" w:hAnsi="Times New Roman" w:cs="Times New Roman"/>
                <w:b/>
              </w:rPr>
              <w:t>Начало действия документа 01.01.2017</w:t>
            </w:r>
          </w:p>
          <w:p w:rsidR="00AD6CC6" w:rsidRPr="00AD6CC6" w:rsidRDefault="00B44B31" w:rsidP="00AD6CC6">
            <w:pPr>
              <w:autoSpaceDE w:val="0"/>
              <w:autoSpaceDN w:val="0"/>
              <w:adjustRightInd w:val="0"/>
              <w:ind w:firstLine="284"/>
              <w:jc w:val="both"/>
              <w:rPr>
                <w:rFonts w:ascii="Times New Roman" w:hAnsi="Times New Roman" w:cs="Times New Roman"/>
                <w:b/>
                <w:bCs/>
              </w:rPr>
            </w:pPr>
            <w:r>
              <w:rPr>
                <w:rFonts w:ascii="Times New Roman" w:hAnsi="Times New Roman" w:cs="Times New Roman"/>
                <w:b/>
                <w:bCs/>
              </w:rPr>
              <w:t>Установлены</w:t>
            </w:r>
            <w:r w:rsidR="00AD6CC6" w:rsidRPr="00AD6CC6">
              <w:rPr>
                <w:rFonts w:ascii="Times New Roman" w:hAnsi="Times New Roman" w:cs="Times New Roman"/>
                <w:b/>
                <w:bCs/>
              </w:rPr>
              <w:t xml:space="preserve"> </w:t>
            </w:r>
            <w:r w:rsidR="008B6F3D">
              <w:rPr>
                <w:rFonts w:ascii="Times New Roman" w:hAnsi="Times New Roman" w:cs="Times New Roman"/>
                <w:b/>
                <w:bCs/>
              </w:rPr>
              <w:t xml:space="preserve">методические указания </w:t>
            </w:r>
            <w:r w:rsidR="00AD6CC6" w:rsidRPr="00AD6CC6">
              <w:rPr>
                <w:rFonts w:ascii="Times New Roman" w:hAnsi="Times New Roman" w:cs="Times New Roman"/>
                <w:b/>
                <w:bCs/>
              </w:rPr>
              <w:t>к установлению размера платы за наем жилого помещения</w:t>
            </w:r>
            <w:r w:rsidR="00AD6CC6">
              <w:rPr>
                <w:rFonts w:ascii="Times New Roman" w:hAnsi="Times New Roman" w:cs="Times New Roman"/>
                <w:b/>
                <w:bCs/>
              </w:rPr>
              <w:t>.</w:t>
            </w:r>
          </w:p>
          <w:p w:rsidR="00AD6CC6" w:rsidRPr="00AD6CC6" w:rsidRDefault="00AD6CC6" w:rsidP="00AD6CC6">
            <w:pPr>
              <w:autoSpaceDE w:val="0"/>
              <w:autoSpaceDN w:val="0"/>
              <w:adjustRightInd w:val="0"/>
              <w:ind w:firstLine="284"/>
              <w:jc w:val="both"/>
              <w:rPr>
                <w:rFonts w:ascii="Times New Roman" w:hAnsi="Times New Roman" w:cs="Times New Roman"/>
                <w:bCs/>
              </w:rPr>
            </w:pPr>
            <w:r w:rsidRPr="00AD6CC6">
              <w:rPr>
                <w:rFonts w:ascii="Times New Roman" w:hAnsi="Times New Roman" w:cs="Times New Roman"/>
                <w:bCs/>
              </w:rPr>
              <w:t>В Методических указаниях, предназначенных для использования органами местного самоуправления, приводится формула расчета размера платы за наем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Формула включает в себя такие компоненты, как базовый размер платы за наем жилого помещения; коэффициент, характеризующий качество и благоустройство жилого помещения, месторасположение дома; коэффициент соответствия платы; общая площадь предоставленного жилого помещения.</w:t>
            </w:r>
          </w:p>
          <w:p w:rsidR="00AD6CC6" w:rsidRPr="00AD6CC6" w:rsidRDefault="00AD6CC6" w:rsidP="00AD6CC6">
            <w:pPr>
              <w:autoSpaceDE w:val="0"/>
              <w:autoSpaceDN w:val="0"/>
              <w:adjustRightInd w:val="0"/>
              <w:ind w:firstLine="284"/>
              <w:jc w:val="both"/>
              <w:rPr>
                <w:rFonts w:ascii="Times New Roman" w:hAnsi="Times New Roman" w:cs="Times New Roman"/>
                <w:bCs/>
              </w:rPr>
            </w:pPr>
            <w:r w:rsidRPr="00AD6CC6">
              <w:rPr>
                <w:rFonts w:ascii="Times New Roman" w:hAnsi="Times New Roman" w:cs="Times New Roman"/>
                <w:bCs/>
              </w:rPr>
              <w:t>Предусматривается, что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При этом данный коэффициент 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w:t>
            </w:r>
          </w:p>
          <w:p w:rsidR="00AD6CC6" w:rsidRPr="00AD6CC6" w:rsidRDefault="00AD6CC6" w:rsidP="00AD6CC6">
            <w:pPr>
              <w:autoSpaceDE w:val="0"/>
              <w:autoSpaceDN w:val="0"/>
              <w:adjustRightInd w:val="0"/>
              <w:ind w:firstLine="284"/>
              <w:jc w:val="both"/>
              <w:rPr>
                <w:rFonts w:ascii="Times New Roman" w:hAnsi="Times New Roman" w:cs="Times New Roman"/>
                <w:bCs/>
              </w:rPr>
            </w:pPr>
            <w:r w:rsidRPr="00AD6CC6">
              <w:rPr>
                <w:rFonts w:ascii="Times New Roman" w:hAnsi="Times New Roman" w:cs="Times New Roman"/>
                <w:bCs/>
              </w:rPr>
              <w:t>Также приводятся формулы расчета базового размера платы за наем жилого помещения и коэффициента, характеризующего его качество и благоустройство.</w:t>
            </w:r>
          </w:p>
          <w:p w:rsidR="00B72468" w:rsidRDefault="00B72468" w:rsidP="00AD6CC6">
            <w:pPr>
              <w:autoSpaceDE w:val="0"/>
              <w:autoSpaceDN w:val="0"/>
              <w:adjustRightInd w:val="0"/>
              <w:jc w:val="both"/>
              <w:rPr>
                <w:rFonts w:ascii="Times New Roman" w:hAnsi="Times New Roman" w:cs="Times New Roman"/>
                <w:bCs/>
              </w:rPr>
            </w:pPr>
          </w:p>
          <w:p w:rsidR="006C6262" w:rsidRPr="004E032E" w:rsidRDefault="006C6262" w:rsidP="00AD6CC6">
            <w:pPr>
              <w:autoSpaceDE w:val="0"/>
              <w:autoSpaceDN w:val="0"/>
              <w:adjustRightInd w:val="0"/>
              <w:jc w:val="both"/>
              <w:rPr>
                <w:rFonts w:ascii="Times New Roman" w:hAnsi="Times New Roman" w:cs="Times New Roman"/>
                <w:bCs/>
              </w:rPr>
            </w:pPr>
          </w:p>
        </w:tc>
      </w:tr>
      <w:tr w:rsidR="000D3DA5" w:rsidRPr="00897B10" w:rsidTr="00653879">
        <w:trPr>
          <w:trHeight w:val="109"/>
        </w:trPr>
        <w:tc>
          <w:tcPr>
            <w:tcW w:w="10330" w:type="dxa"/>
            <w:gridSpan w:val="2"/>
            <w:shd w:val="clear" w:color="auto" w:fill="auto"/>
          </w:tcPr>
          <w:p w:rsidR="006C6262" w:rsidRDefault="006C6262" w:rsidP="006C6262">
            <w:pPr>
              <w:autoSpaceDE w:val="0"/>
              <w:autoSpaceDN w:val="0"/>
              <w:adjustRightInd w:val="0"/>
              <w:jc w:val="both"/>
              <w:rPr>
                <w:rFonts w:ascii="Times New Roman" w:hAnsi="Times New Roman" w:cs="Times New Roman"/>
                <w:b/>
              </w:rPr>
            </w:pPr>
          </w:p>
          <w:p w:rsidR="000D3DA5" w:rsidRDefault="000D3DA5" w:rsidP="000D3DA5">
            <w:pPr>
              <w:autoSpaceDE w:val="0"/>
              <w:autoSpaceDN w:val="0"/>
              <w:adjustRightInd w:val="0"/>
              <w:ind w:firstLine="284"/>
              <w:jc w:val="both"/>
              <w:rPr>
                <w:rFonts w:ascii="Times New Roman" w:hAnsi="Times New Roman" w:cs="Times New Roman"/>
                <w:b/>
              </w:rPr>
            </w:pPr>
            <w:r w:rsidRPr="000D3DA5">
              <w:rPr>
                <w:rFonts w:ascii="Times New Roman" w:hAnsi="Times New Roman" w:cs="Times New Roman"/>
                <w:b/>
              </w:rPr>
              <w:t xml:space="preserve">Распоряжение </w:t>
            </w:r>
            <w:r>
              <w:rPr>
                <w:rFonts w:ascii="Times New Roman" w:hAnsi="Times New Roman" w:cs="Times New Roman"/>
                <w:b/>
              </w:rPr>
              <w:t>Правительства РФ от 19.11.2016 №</w:t>
            </w:r>
            <w:r w:rsidRPr="000D3DA5">
              <w:rPr>
                <w:rFonts w:ascii="Times New Roman" w:hAnsi="Times New Roman" w:cs="Times New Roman"/>
                <w:b/>
              </w:rPr>
              <w:t xml:space="preserve"> 2464-р</w:t>
            </w:r>
            <w:r>
              <w:rPr>
                <w:rFonts w:ascii="Times New Roman" w:hAnsi="Times New Roman" w:cs="Times New Roman"/>
                <w:b/>
              </w:rPr>
              <w:t xml:space="preserve"> «</w:t>
            </w:r>
            <w:r w:rsidRPr="000D3DA5">
              <w:rPr>
                <w:rFonts w:ascii="Times New Roman" w:hAnsi="Times New Roman" w:cs="Times New Roman"/>
                <w:b/>
              </w:rPr>
              <w:t>Об утверждении индексов изменения размера вносимой гражданами платы за коммунальные услуги в среднем по субъектам Р</w:t>
            </w:r>
            <w:r>
              <w:rPr>
                <w:rFonts w:ascii="Times New Roman" w:hAnsi="Times New Roman" w:cs="Times New Roman"/>
                <w:b/>
              </w:rPr>
              <w:t>оссийской Федерации на 2017 год»</w:t>
            </w:r>
          </w:p>
          <w:p w:rsidR="000D3DA5" w:rsidRPr="000D3DA5" w:rsidRDefault="000D3DA5" w:rsidP="00FE6477">
            <w:pPr>
              <w:autoSpaceDE w:val="0"/>
              <w:autoSpaceDN w:val="0"/>
              <w:adjustRightInd w:val="0"/>
              <w:spacing w:after="120"/>
              <w:ind w:firstLine="284"/>
              <w:jc w:val="both"/>
              <w:rPr>
                <w:rFonts w:ascii="Times New Roman" w:hAnsi="Times New Roman" w:cs="Times New Roman"/>
                <w:b/>
              </w:rPr>
            </w:pPr>
            <w:r>
              <w:rPr>
                <w:rFonts w:ascii="Times New Roman" w:hAnsi="Times New Roman" w:cs="Times New Roman"/>
                <w:b/>
              </w:rPr>
              <w:t xml:space="preserve">Начало действия документа </w:t>
            </w:r>
            <w:r w:rsidRPr="000D3DA5">
              <w:rPr>
                <w:rFonts w:ascii="Times New Roman" w:hAnsi="Times New Roman" w:cs="Times New Roman"/>
                <w:b/>
              </w:rPr>
              <w:t>19.11</w:t>
            </w:r>
            <w:r>
              <w:rPr>
                <w:rFonts w:ascii="Times New Roman" w:hAnsi="Times New Roman" w:cs="Times New Roman"/>
                <w:b/>
              </w:rPr>
              <w:t>.2016</w:t>
            </w:r>
          </w:p>
          <w:p w:rsidR="000D3DA5" w:rsidRPr="000D3DA5" w:rsidRDefault="000D3DA5" w:rsidP="000D3DA5">
            <w:pPr>
              <w:autoSpaceDE w:val="0"/>
              <w:autoSpaceDN w:val="0"/>
              <w:adjustRightInd w:val="0"/>
              <w:ind w:firstLine="284"/>
              <w:jc w:val="both"/>
              <w:rPr>
                <w:rFonts w:ascii="Times New Roman" w:hAnsi="Times New Roman" w:cs="Times New Roman"/>
                <w:b/>
              </w:rPr>
            </w:pPr>
            <w:r w:rsidRPr="000D3DA5">
              <w:rPr>
                <w:rFonts w:ascii="Times New Roman" w:hAnsi="Times New Roman" w:cs="Times New Roman"/>
                <w:b/>
              </w:rPr>
              <w:t>На 2017 год определены средние по субъектам РФ индексы изменения размера вносимой гражданами платы за коммунальные услуги</w:t>
            </w:r>
            <w:r>
              <w:rPr>
                <w:rFonts w:ascii="Times New Roman" w:hAnsi="Times New Roman" w:cs="Times New Roman"/>
                <w:b/>
              </w:rPr>
              <w:t>.</w:t>
            </w:r>
          </w:p>
          <w:p w:rsidR="000D3DA5" w:rsidRPr="000D3DA5" w:rsidRDefault="000D3DA5" w:rsidP="000D3DA5">
            <w:pPr>
              <w:autoSpaceDE w:val="0"/>
              <w:autoSpaceDN w:val="0"/>
              <w:adjustRightInd w:val="0"/>
              <w:ind w:firstLine="284"/>
              <w:jc w:val="both"/>
              <w:rPr>
                <w:rFonts w:ascii="Times New Roman" w:hAnsi="Times New Roman" w:cs="Times New Roman"/>
              </w:rPr>
            </w:pPr>
            <w:r w:rsidRPr="000D3DA5">
              <w:rPr>
                <w:rFonts w:ascii="Times New Roman" w:hAnsi="Times New Roman" w:cs="Times New Roman"/>
              </w:rPr>
              <w:t xml:space="preserve">Индексы установлены дифференцированно на первое полугодие и на второе полугодие 2017 года. В первом полугодии предусмотрено нулевое значение индекса. Во втором полугодии значение индекса </w:t>
            </w:r>
            <w:r w:rsidR="00274F62">
              <w:rPr>
                <w:rFonts w:ascii="Times New Roman" w:hAnsi="Times New Roman" w:cs="Times New Roman"/>
              </w:rPr>
              <w:t xml:space="preserve">по Томской области составит </w:t>
            </w:r>
            <w:r>
              <w:rPr>
                <w:rFonts w:ascii="Times New Roman" w:hAnsi="Times New Roman" w:cs="Times New Roman"/>
              </w:rPr>
              <w:t>4,5</w:t>
            </w:r>
            <w:r w:rsidR="00076587">
              <w:rPr>
                <w:rFonts w:ascii="Times New Roman" w:hAnsi="Times New Roman" w:cs="Times New Roman"/>
              </w:rPr>
              <w:t>.</w:t>
            </w:r>
          </w:p>
          <w:p w:rsidR="000D3DA5" w:rsidRDefault="000D3DA5" w:rsidP="000D3DA5">
            <w:pPr>
              <w:autoSpaceDE w:val="0"/>
              <w:autoSpaceDN w:val="0"/>
              <w:adjustRightInd w:val="0"/>
              <w:jc w:val="both"/>
              <w:rPr>
                <w:rFonts w:ascii="Times New Roman" w:hAnsi="Times New Roman" w:cs="Times New Roman"/>
                <w:b/>
              </w:rPr>
            </w:pPr>
          </w:p>
        </w:tc>
      </w:tr>
      <w:tr w:rsidR="004E032E" w:rsidRPr="00897B10" w:rsidTr="00653879">
        <w:trPr>
          <w:trHeight w:val="109"/>
        </w:trPr>
        <w:tc>
          <w:tcPr>
            <w:tcW w:w="4197" w:type="dxa"/>
            <w:shd w:val="clear" w:color="auto" w:fill="D9D9D9" w:themeFill="background1" w:themeFillShade="D9"/>
          </w:tcPr>
          <w:p w:rsidR="004E032E" w:rsidRPr="004E032E" w:rsidRDefault="00AD6CC6" w:rsidP="00AD6CC6">
            <w:pPr>
              <w:autoSpaceDE w:val="0"/>
              <w:autoSpaceDN w:val="0"/>
              <w:adjustRightInd w:val="0"/>
              <w:spacing w:before="120" w:after="120"/>
              <w:jc w:val="both"/>
              <w:rPr>
                <w:rFonts w:ascii="Times New Roman" w:hAnsi="Times New Roman" w:cs="Times New Roman"/>
                <w:b/>
                <w:bCs/>
              </w:rPr>
            </w:pPr>
            <w:r>
              <w:rPr>
                <w:rFonts w:ascii="Times New Roman" w:eastAsia="Times New Roman" w:hAnsi="Times New Roman" w:cs="Times New Roman"/>
                <w:b/>
                <w:color w:val="943634" w:themeColor="accent2" w:themeShade="BF"/>
                <w:lang w:eastAsia="ru-RU"/>
              </w:rPr>
              <w:t>КОНТРАКТНАЯ СИСТЕМА</w:t>
            </w:r>
          </w:p>
        </w:tc>
        <w:tc>
          <w:tcPr>
            <w:tcW w:w="6133" w:type="dxa"/>
            <w:shd w:val="clear" w:color="auto" w:fill="auto"/>
          </w:tcPr>
          <w:p w:rsidR="004E032E" w:rsidRDefault="004E032E" w:rsidP="004E032E">
            <w:pPr>
              <w:autoSpaceDE w:val="0"/>
              <w:autoSpaceDN w:val="0"/>
              <w:adjustRightInd w:val="0"/>
              <w:ind w:firstLine="284"/>
              <w:jc w:val="both"/>
              <w:rPr>
                <w:rFonts w:ascii="Times New Roman" w:hAnsi="Times New Roman" w:cs="Times New Roman"/>
                <w:b/>
                <w:color w:val="0D0D0D" w:themeColor="text1" w:themeTint="F2"/>
              </w:rPr>
            </w:pPr>
          </w:p>
          <w:p w:rsidR="004E032E" w:rsidRPr="008972A8" w:rsidRDefault="004E032E" w:rsidP="008972A8">
            <w:pPr>
              <w:autoSpaceDE w:val="0"/>
              <w:autoSpaceDN w:val="0"/>
              <w:adjustRightInd w:val="0"/>
              <w:ind w:firstLine="284"/>
              <w:jc w:val="both"/>
              <w:rPr>
                <w:rFonts w:ascii="Times New Roman" w:hAnsi="Times New Roman" w:cs="Times New Roman"/>
                <w:color w:val="0D0D0D" w:themeColor="text1" w:themeTint="F2"/>
              </w:rPr>
            </w:pPr>
          </w:p>
        </w:tc>
      </w:tr>
      <w:tr w:rsidR="002F1DA9" w:rsidRPr="00897B10" w:rsidTr="00653879">
        <w:trPr>
          <w:trHeight w:val="109"/>
        </w:trPr>
        <w:tc>
          <w:tcPr>
            <w:tcW w:w="10330" w:type="dxa"/>
            <w:gridSpan w:val="2"/>
            <w:shd w:val="clear" w:color="auto" w:fill="auto"/>
          </w:tcPr>
          <w:p w:rsidR="00DE3DD3" w:rsidRDefault="00DE3DD3" w:rsidP="00DE3DD3">
            <w:pPr>
              <w:autoSpaceDE w:val="0"/>
              <w:autoSpaceDN w:val="0"/>
              <w:adjustRightInd w:val="0"/>
              <w:ind w:firstLine="284"/>
              <w:jc w:val="both"/>
              <w:rPr>
                <w:rFonts w:ascii="Times New Roman" w:hAnsi="Times New Roman" w:cs="Times New Roman"/>
                <w:b/>
                <w:color w:val="0D0D0D" w:themeColor="text1" w:themeTint="F2"/>
              </w:rPr>
            </w:pPr>
          </w:p>
          <w:p w:rsidR="00401502" w:rsidRDefault="00DE3DD3" w:rsidP="00DE3DD3">
            <w:pPr>
              <w:autoSpaceDE w:val="0"/>
              <w:autoSpaceDN w:val="0"/>
              <w:adjustRightInd w:val="0"/>
              <w:ind w:firstLine="284"/>
              <w:jc w:val="both"/>
              <w:rPr>
                <w:rFonts w:ascii="Times New Roman" w:hAnsi="Times New Roman" w:cs="Times New Roman"/>
                <w:b/>
                <w:color w:val="0D0D0D" w:themeColor="text1" w:themeTint="F2"/>
              </w:rPr>
            </w:pPr>
            <w:r w:rsidRPr="00DE3DD3">
              <w:rPr>
                <w:rFonts w:ascii="Times New Roman" w:hAnsi="Times New Roman" w:cs="Times New Roman"/>
                <w:b/>
                <w:color w:val="0D0D0D" w:themeColor="text1" w:themeTint="F2"/>
              </w:rPr>
              <w:t xml:space="preserve">Постановление </w:t>
            </w:r>
            <w:r>
              <w:rPr>
                <w:rFonts w:ascii="Times New Roman" w:hAnsi="Times New Roman" w:cs="Times New Roman"/>
                <w:b/>
                <w:color w:val="0D0D0D" w:themeColor="text1" w:themeTint="F2"/>
              </w:rPr>
              <w:t>Правительства РФ от 20.10.2016 №</w:t>
            </w:r>
            <w:r w:rsidRPr="00DE3DD3">
              <w:rPr>
                <w:rFonts w:ascii="Times New Roman" w:hAnsi="Times New Roman" w:cs="Times New Roman"/>
                <w:b/>
                <w:color w:val="0D0D0D" w:themeColor="text1" w:themeTint="F2"/>
              </w:rPr>
              <w:t xml:space="preserve"> 1076</w:t>
            </w:r>
            <w:r>
              <w:rPr>
                <w:rFonts w:ascii="Times New Roman" w:hAnsi="Times New Roman" w:cs="Times New Roman"/>
                <w:b/>
                <w:color w:val="0D0D0D" w:themeColor="text1" w:themeTint="F2"/>
              </w:rPr>
              <w:t xml:space="preserve"> «</w:t>
            </w:r>
            <w:r w:rsidRPr="00DE3DD3">
              <w:rPr>
                <w:rFonts w:ascii="Times New Roman" w:hAnsi="Times New Roman" w:cs="Times New Roman"/>
                <w:b/>
                <w:color w:val="0D0D0D" w:themeColor="text1" w:themeTint="F2"/>
              </w:rPr>
              <w:t>О внесении изменений в Правила оценки заявок, окончательных предложений участников закупки товаров, работ, услуг для обеспечения госуд</w:t>
            </w:r>
            <w:r>
              <w:rPr>
                <w:rFonts w:ascii="Times New Roman" w:hAnsi="Times New Roman" w:cs="Times New Roman"/>
                <w:b/>
                <w:color w:val="0D0D0D" w:themeColor="text1" w:themeTint="F2"/>
              </w:rPr>
              <w:t>арственных и муниципальных нужд»</w:t>
            </w:r>
          </w:p>
          <w:p w:rsidR="00401502" w:rsidRDefault="00DE3DD3" w:rsidP="00FE6477">
            <w:pPr>
              <w:autoSpaceDE w:val="0"/>
              <w:autoSpaceDN w:val="0"/>
              <w:adjustRightInd w:val="0"/>
              <w:spacing w:after="120"/>
              <w:ind w:firstLine="284"/>
              <w:jc w:val="both"/>
              <w:rPr>
                <w:rFonts w:ascii="Times New Roman" w:hAnsi="Times New Roman" w:cs="Times New Roman"/>
                <w:b/>
                <w:color w:val="0D0D0D" w:themeColor="text1" w:themeTint="F2"/>
              </w:rPr>
            </w:pPr>
            <w:r w:rsidRPr="00DE3DD3">
              <w:rPr>
                <w:rFonts w:ascii="Times New Roman" w:hAnsi="Times New Roman" w:cs="Times New Roman"/>
                <w:b/>
                <w:color w:val="0D0D0D" w:themeColor="text1" w:themeTint="F2"/>
              </w:rPr>
              <w:t>Начало действия документа 01.11.2016</w:t>
            </w:r>
          </w:p>
          <w:p w:rsidR="00DE3DD3" w:rsidRDefault="00DE3DD3" w:rsidP="00B327D2">
            <w:pPr>
              <w:autoSpaceDE w:val="0"/>
              <w:autoSpaceDN w:val="0"/>
              <w:adjustRightInd w:val="0"/>
              <w:ind w:firstLine="284"/>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Внесены изменения в </w:t>
            </w:r>
            <w:r w:rsidRPr="00DE3DD3">
              <w:rPr>
                <w:rFonts w:ascii="Times New Roman" w:hAnsi="Times New Roman" w:cs="Times New Roman"/>
                <w:b/>
                <w:color w:val="0D0D0D" w:themeColor="text1" w:themeTint="F2"/>
              </w:rPr>
              <w:t>Правила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b/>
                <w:color w:val="0D0D0D" w:themeColor="text1" w:themeTint="F2"/>
              </w:rPr>
              <w:t>.</w:t>
            </w:r>
          </w:p>
          <w:p w:rsidR="00DE3DD3" w:rsidRDefault="00DE3DD3" w:rsidP="00DE3DD3">
            <w:pPr>
              <w:autoSpaceDE w:val="0"/>
              <w:autoSpaceDN w:val="0"/>
              <w:adjustRightInd w:val="0"/>
              <w:ind w:firstLine="284"/>
              <w:jc w:val="both"/>
              <w:rPr>
                <w:rFonts w:ascii="Times New Roman" w:hAnsi="Times New Roman" w:cs="Times New Roman"/>
                <w:color w:val="0D0D0D" w:themeColor="text1" w:themeTint="F2"/>
              </w:rPr>
            </w:pPr>
            <w:r w:rsidRPr="00DE3DD3">
              <w:rPr>
                <w:rFonts w:ascii="Times New Roman" w:hAnsi="Times New Roman" w:cs="Times New Roman"/>
                <w:color w:val="0D0D0D" w:themeColor="text1" w:themeTint="F2"/>
              </w:rPr>
              <w:t>Согласно внесенным изменениям</w:t>
            </w:r>
            <w:r w:rsidR="0036674F">
              <w:rPr>
                <w:rFonts w:ascii="Times New Roman" w:hAnsi="Times New Roman" w:cs="Times New Roman"/>
                <w:color w:val="0D0D0D" w:themeColor="text1" w:themeTint="F2"/>
              </w:rPr>
              <w:t xml:space="preserve"> в</w:t>
            </w:r>
            <w:r w:rsidRPr="00DE3DD3">
              <w:rPr>
                <w:rFonts w:ascii="Times New Roman" w:hAnsi="Times New Roman" w:cs="Times New Roman"/>
                <w:color w:val="0D0D0D" w:themeColor="text1" w:themeTint="F2"/>
              </w:rPr>
              <w:t xml:space="preserve">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значимость критерия оценки, указанного в пункте 27 </w:t>
            </w:r>
            <w:r>
              <w:rPr>
                <w:rFonts w:ascii="Times New Roman" w:hAnsi="Times New Roman" w:cs="Times New Roman"/>
                <w:color w:val="0D0D0D" w:themeColor="text1" w:themeTint="F2"/>
              </w:rPr>
              <w:t xml:space="preserve">указанных </w:t>
            </w:r>
            <w:r w:rsidRPr="00DE3DD3">
              <w:rPr>
                <w:rFonts w:ascii="Times New Roman" w:hAnsi="Times New Roman" w:cs="Times New Roman"/>
                <w:color w:val="0D0D0D" w:themeColor="text1" w:themeTint="F2"/>
              </w:rPr>
              <w:t>Правил, должна составлять 50 процентов значимости всех</w:t>
            </w:r>
            <w:r>
              <w:rPr>
                <w:rFonts w:ascii="Times New Roman" w:hAnsi="Times New Roman" w:cs="Times New Roman"/>
                <w:color w:val="0D0D0D" w:themeColor="text1" w:themeTint="F2"/>
              </w:rPr>
              <w:t xml:space="preserve"> </w:t>
            </w:r>
            <w:proofErr w:type="spellStart"/>
            <w:r>
              <w:rPr>
                <w:rFonts w:ascii="Times New Roman" w:hAnsi="Times New Roman" w:cs="Times New Roman"/>
                <w:color w:val="0D0D0D" w:themeColor="text1" w:themeTint="F2"/>
              </w:rPr>
              <w:t>нестоимостных</w:t>
            </w:r>
            <w:proofErr w:type="spellEnd"/>
            <w:r>
              <w:rPr>
                <w:rFonts w:ascii="Times New Roman" w:hAnsi="Times New Roman" w:cs="Times New Roman"/>
                <w:color w:val="0D0D0D" w:themeColor="text1" w:themeTint="F2"/>
              </w:rPr>
              <w:t xml:space="preserve"> критериев оценки.</w:t>
            </w:r>
          </w:p>
          <w:p w:rsidR="00DE3DD3" w:rsidRDefault="00DE3DD3" w:rsidP="008D09FC">
            <w:pPr>
              <w:autoSpaceDE w:val="0"/>
              <w:autoSpaceDN w:val="0"/>
              <w:adjustRightInd w:val="0"/>
              <w:ind w:firstLine="284"/>
              <w:jc w:val="both"/>
              <w:rPr>
                <w:rFonts w:ascii="Times New Roman" w:hAnsi="Times New Roman" w:cs="Times New Roman"/>
              </w:rPr>
            </w:pPr>
            <w:r>
              <w:rPr>
                <w:rFonts w:ascii="Times New Roman" w:hAnsi="Times New Roman" w:cs="Times New Roman"/>
                <w:color w:val="0D0D0D" w:themeColor="text1" w:themeTint="F2"/>
              </w:rPr>
              <w:t>Согласно пункту 27 указанных Правил п</w:t>
            </w:r>
            <w:r w:rsidRPr="00DE3DD3">
              <w:rPr>
                <w:rFonts w:ascii="Times New Roman" w:hAnsi="Times New Roman" w:cs="Times New Roman"/>
                <w:color w:val="0D0D0D" w:themeColor="text1" w:themeTint="F2"/>
              </w:rPr>
              <w:t xml:space="preserve">оказателями </w:t>
            </w:r>
            <w:proofErr w:type="spellStart"/>
            <w:r w:rsidRPr="00DE3DD3">
              <w:rPr>
                <w:rFonts w:ascii="Times New Roman" w:hAnsi="Times New Roman" w:cs="Times New Roman"/>
                <w:color w:val="0D0D0D" w:themeColor="text1" w:themeTint="F2"/>
              </w:rPr>
              <w:t>нестоимостного</w:t>
            </w:r>
            <w:proofErr w:type="spellEnd"/>
            <w:r w:rsidRPr="00DE3DD3">
              <w:rPr>
                <w:rFonts w:ascii="Times New Roman" w:hAnsi="Times New Roman" w:cs="Times New Roman"/>
                <w:color w:val="0D0D0D" w:themeColor="text1" w:themeTint="F2"/>
              </w:rPr>
              <w:t xml:space="preserve"> критерия оценки могут быть:</w:t>
            </w:r>
            <w:r>
              <w:rPr>
                <w:rFonts w:ascii="Times New Roman" w:hAnsi="Times New Roman" w:cs="Times New Roman"/>
                <w:color w:val="0D0D0D" w:themeColor="text1" w:themeTint="F2"/>
              </w:rPr>
              <w:t xml:space="preserve">      </w:t>
            </w:r>
            <w:r>
              <w:rPr>
                <w:rFonts w:ascii="Times New Roman" w:hAnsi="Times New Roman" w:cs="Times New Roman"/>
              </w:rPr>
              <w:t xml:space="preserve"> </w:t>
            </w:r>
          </w:p>
          <w:p w:rsidR="00DE3DD3" w:rsidRDefault="00DE3DD3" w:rsidP="008D09FC">
            <w:pPr>
              <w:autoSpaceDE w:val="0"/>
              <w:autoSpaceDN w:val="0"/>
              <w:adjustRightInd w:val="0"/>
              <w:ind w:firstLine="284"/>
              <w:jc w:val="both"/>
              <w:rPr>
                <w:rFonts w:ascii="Times New Roman" w:hAnsi="Times New Roman" w:cs="Times New Roman"/>
              </w:rPr>
            </w:pPr>
            <w:r>
              <w:rPr>
                <w:rFonts w:ascii="Times New Roman" w:hAnsi="Times New Roman" w:cs="Times New Roman"/>
              </w:rPr>
              <w:t>а) квалификация трудовых ресурсов (руководителей и ключевых специалистов), предлагаемых для выполнения работ, оказания услуг;</w:t>
            </w:r>
          </w:p>
          <w:p w:rsidR="00DE3DD3" w:rsidRDefault="00DE3DD3" w:rsidP="008D09FC">
            <w:pPr>
              <w:autoSpaceDE w:val="0"/>
              <w:autoSpaceDN w:val="0"/>
              <w:adjustRightInd w:val="0"/>
              <w:ind w:firstLine="284"/>
              <w:jc w:val="both"/>
              <w:rPr>
                <w:rFonts w:ascii="Times New Roman" w:hAnsi="Times New Roman" w:cs="Times New Roman"/>
              </w:rPr>
            </w:pPr>
            <w:r>
              <w:rPr>
                <w:rFonts w:ascii="Times New Roman" w:hAnsi="Times New Roman" w:cs="Times New Roman"/>
              </w:rPr>
              <w:t>б) опыт участника по успешной поставке товара, выполнению работ, оказанию услуг сопоставимого характера и объема;</w:t>
            </w:r>
          </w:p>
          <w:p w:rsidR="00DE3DD3" w:rsidRDefault="00DE3DD3" w:rsidP="008D09FC">
            <w:pPr>
              <w:autoSpaceDE w:val="0"/>
              <w:autoSpaceDN w:val="0"/>
              <w:adjustRightInd w:val="0"/>
              <w:ind w:firstLine="284"/>
              <w:jc w:val="both"/>
              <w:rPr>
                <w:rFonts w:ascii="Times New Roman" w:hAnsi="Times New Roman" w:cs="Times New Roman"/>
              </w:rPr>
            </w:pPr>
            <w:r>
              <w:rPr>
                <w:rFonts w:ascii="Times New Roman" w:hAnsi="Times New Roman" w:cs="Times New Roman"/>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DE3DD3" w:rsidRDefault="00DE3DD3" w:rsidP="008D09FC">
            <w:pPr>
              <w:autoSpaceDE w:val="0"/>
              <w:autoSpaceDN w:val="0"/>
              <w:adjustRightInd w:val="0"/>
              <w:ind w:firstLine="284"/>
              <w:jc w:val="both"/>
              <w:rPr>
                <w:rFonts w:ascii="Times New Roman" w:hAnsi="Times New Roman" w:cs="Times New Roman"/>
              </w:rPr>
            </w:pPr>
            <w:r>
              <w:rPr>
                <w:rFonts w:ascii="Times New Roman" w:hAnsi="Times New Roman" w:cs="Times New Roman"/>
              </w:rPr>
              <w:t>г) обеспеченность участника закупки трудовыми ресурсами;</w:t>
            </w:r>
          </w:p>
          <w:p w:rsidR="00DE3DD3" w:rsidRPr="00FE6477" w:rsidRDefault="00DE3DD3" w:rsidP="00FE6477">
            <w:pPr>
              <w:autoSpaceDE w:val="0"/>
              <w:autoSpaceDN w:val="0"/>
              <w:adjustRightInd w:val="0"/>
              <w:ind w:firstLine="284"/>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деловая репутация участника закупки.</w:t>
            </w:r>
          </w:p>
        </w:tc>
      </w:tr>
      <w:tr w:rsidR="00DE3DD3" w:rsidRPr="00897B10" w:rsidTr="00653879">
        <w:trPr>
          <w:trHeight w:val="109"/>
        </w:trPr>
        <w:tc>
          <w:tcPr>
            <w:tcW w:w="4197" w:type="dxa"/>
            <w:shd w:val="clear" w:color="auto" w:fill="auto"/>
          </w:tcPr>
          <w:p w:rsidR="00DE3DD3" w:rsidRDefault="00DE3DD3" w:rsidP="00DE3DD3">
            <w:pPr>
              <w:autoSpaceDE w:val="0"/>
              <w:autoSpaceDN w:val="0"/>
              <w:adjustRightInd w:val="0"/>
              <w:ind w:firstLine="284"/>
              <w:jc w:val="both"/>
              <w:rPr>
                <w:rFonts w:ascii="Times New Roman" w:hAnsi="Times New Roman" w:cs="Times New Roman"/>
                <w:b/>
                <w:color w:val="0D0D0D" w:themeColor="text1" w:themeTint="F2"/>
              </w:rPr>
            </w:pPr>
          </w:p>
        </w:tc>
        <w:tc>
          <w:tcPr>
            <w:tcW w:w="6133" w:type="dxa"/>
            <w:shd w:val="clear" w:color="auto" w:fill="auto"/>
          </w:tcPr>
          <w:p w:rsidR="00573B71" w:rsidRDefault="00573B71" w:rsidP="00573B71">
            <w:pPr>
              <w:autoSpaceDE w:val="0"/>
              <w:autoSpaceDN w:val="0"/>
              <w:adjustRightInd w:val="0"/>
              <w:ind w:firstLine="284"/>
              <w:jc w:val="both"/>
              <w:rPr>
                <w:rFonts w:ascii="Times New Roman" w:hAnsi="Times New Roman" w:cs="Times New Roman"/>
                <w:b/>
              </w:rPr>
            </w:pPr>
            <w:r w:rsidRPr="00F67FB6">
              <w:rPr>
                <w:rFonts w:ascii="Times New Roman" w:hAnsi="Times New Roman" w:cs="Times New Roman"/>
                <w:b/>
              </w:rPr>
              <w:t>Обращаем внимание!</w:t>
            </w:r>
          </w:p>
          <w:p w:rsidR="00573B71" w:rsidRDefault="00573B71" w:rsidP="00573B71">
            <w:pPr>
              <w:autoSpaceDE w:val="0"/>
              <w:autoSpaceDN w:val="0"/>
              <w:adjustRightInd w:val="0"/>
              <w:ind w:firstLine="284"/>
              <w:jc w:val="both"/>
              <w:rPr>
                <w:rFonts w:ascii="Times New Roman" w:hAnsi="Times New Roman" w:cs="Times New Roman"/>
              </w:rPr>
            </w:pPr>
          </w:p>
          <w:p w:rsidR="00573B71" w:rsidRDefault="00573B71" w:rsidP="00573B71">
            <w:pPr>
              <w:autoSpaceDE w:val="0"/>
              <w:autoSpaceDN w:val="0"/>
              <w:adjustRightInd w:val="0"/>
              <w:ind w:firstLine="284"/>
              <w:jc w:val="both"/>
              <w:rPr>
                <w:rFonts w:ascii="Times New Roman" w:hAnsi="Times New Roman" w:cs="Times New Roman"/>
              </w:rPr>
            </w:pPr>
            <w:r>
              <w:rPr>
                <w:rFonts w:ascii="Times New Roman" w:hAnsi="Times New Roman" w:cs="Times New Roman"/>
              </w:rPr>
              <w:t>Согласно пункту 2 анализируемого Постановления и</w:t>
            </w:r>
            <w:r w:rsidRPr="00573B71">
              <w:rPr>
                <w:rFonts w:ascii="Times New Roman" w:hAnsi="Times New Roman" w:cs="Times New Roman"/>
              </w:rPr>
              <w:t>зменения, утвер</w:t>
            </w:r>
            <w:r>
              <w:rPr>
                <w:rFonts w:ascii="Times New Roman" w:hAnsi="Times New Roman" w:cs="Times New Roman"/>
              </w:rPr>
              <w:t>жденные им</w:t>
            </w:r>
            <w:r w:rsidRPr="00573B71">
              <w:rPr>
                <w:rFonts w:ascii="Times New Roman" w:hAnsi="Times New Roman" w:cs="Times New Roman"/>
              </w:rPr>
              <w:t xml:space="preserve">, не распространяются на закупки, </w:t>
            </w:r>
            <w:proofErr w:type="gramStart"/>
            <w:r w:rsidRPr="00573B71">
              <w:rPr>
                <w:rFonts w:ascii="Times New Roman" w:hAnsi="Times New Roman" w:cs="Times New Roman"/>
              </w:rPr>
              <w:t>извещения</w:t>
            </w:r>
            <w:proofErr w:type="gramEnd"/>
            <w:r w:rsidRPr="00573B71">
              <w:rPr>
                <w:rFonts w:ascii="Times New Roman" w:hAnsi="Times New Roman" w:cs="Times New Roman"/>
              </w:rPr>
              <w:t xml:space="preserve"> об осуществлении которых размещены в единой информационной системе в сфере закупок до дня вступления в силу </w:t>
            </w:r>
            <w:r>
              <w:rPr>
                <w:rFonts w:ascii="Times New Roman" w:hAnsi="Times New Roman" w:cs="Times New Roman"/>
              </w:rPr>
              <w:t>данного П</w:t>
            </w:r>
            <w:r w:rsidRPr="00573B71">
              <w:rPr>
                <w:rFonts w:ascii="Times New Roman" w:hAnsi="Times New Roman" w:cs="Times New Roman"/>
              </w:rPr>
              <w:t>остановления либо приглашения принять участие в которых (проекты контрактов на закупки)</w:t>
            </w:r>
            <w:r>
              <w:rPr>
                <w:rFonts w:ascii="Times New Roman" w:hAnsi="Times New Roman" w:cs="Times New Roman"/>
              </w:rPr>
              <w:t xml:space="preserve"> направлены до дня вступления Постановления в силу.</w:t>
            </w:r>
          </w:p>
          <w:p w:rsidR="00FE6477" w:rsidRPr="00573B71" w:rsidRDefault="00FE6477" w:rsidP="00573B71">
            <w:pPr>
              <w:autoSpaceDE w:val="0"/>
              <w:autoSpaceDN w:val="0"/>
              <w:adjustRightInd w:val="0"/>
              <w:ind w:firstLine="284"/>
              <w:jc w:val="both"/>
              <w:rPr>
                <w:rFonts w:ascii="Times New Roman" w:hAnsi="Times New Roman" w:cs="Times New Roman"/>
              </w:rPr>
            </w:pPr>
          </w:p>
          <w:p w:rsidR="00DE3DD3" w:rsidRDefault="00DE3DD3" w:rsidP="00DE3DD3">
            <w:pPr>
              <w:autoSpaceDE w:val="0"/>
              <w:autoSpaceDN w:val="0"/>
              <w:adjustRightInd w:val="0"/>
              <w:ind w:firstLine="284"/>
              <w:jc w:val="both"/>
              <w:rPr>
                <w:rFonts w:ascii="Times New Roman" w:hAnsi="Times New Roman" w:cs="Times New Roman"/>
                <w:b/>
                <w:color w:val="0D0D0D" w:themeColor="text1" w:themeTint="F2"/>
              </w:rPr>
            </w:pPr>
          </w:p>
        </w:tc>
      </w:tr>
      <w:tr w:rsidR="004D76C1" w:rsidRPr="00897B10" w:rsidTr="00653879">
        <w:trPr>
          <w:trHeight w:val="109"/>
        </w:trPr>
        <w:tc>
          <w:tcPr>
            <w:tcW w:w="4197" w:type="dxa"/>
            <w:shd w:val="clear" w:color="auto" w:fill="D9D9D9" w:themeFill="background1" w:themeFillShade="D9"/>
          </w:tcPr>
          <w:p w:rsidR="004D76C1" w:rsidRDefault="004D76C1" w:rsidP="004D76C1">
            <w:pPr>
              <w:autoSpaceDE w:val="0"/>
              <w:autoSpaceDN w:val="0"/>
              <w:adjustRightInd w:val="0"/>
              <w:spacing w:before="120" w:after="120"/>
              <w:jc w:val="both"/>
              <w:rPr>
                <w:rFonts w:ascii="Times New Roman" w:hAnsi="Times New Roman" w:cs="Times New Roman"/>
                <w:b/>
                <w:color w:val="0D0D0D" w:themeColor="text1" w:themeTint="F2"/>
              </w:rPr>
            </w:pPr>
            <w:r>
              <w:rPr>
                <w:rFonts w:ascii="Times New Roman" w:hAnsi="Times New Roman" w:cs="Times New Roman"/>
                <w:b/>
                <w:color w:val="943634" w:themeColor="accent2" w:themeShade="BF"/>
              </w:rPr>
              <w:lastRenderedPageBreak/>
              <w:t>НАЛОГИ</w:t>
            </w:r>
          </w:p>
        </w:tc>
        <w:tc>
          <w:tcPr>
            <w:tcW w:w="6133" w:type="dxa"/>
            <w:shd w:val="clear" w:color="auto" w:fill="auto"/>
          </w:tcPr>
          <w:p w:rsidR="004D76C1" w:rsidRDefault="004D76C1" w:rsidP="00DE3DD3">
            <w:pPr>
              <w:autoSpaceDE w:val="0"/>
              <w:autoSpaceDN w:val="0"/>
              <w:adjustRightInd w:val="0"/>
              <w:ind w:firstLine="284"/>
              <w:jc w:val="both"/>
              <w:rPr>
                <w:rFonts w:ascii="Times New Roman" w:hAnsi="Times New Roman" w:cs="Times New Roman"/>
                <w:b/>
                <w:color w:val="0D0D0D" w:themeColor="text1" w:themeTint="F2"/>
              </w:rPr>
            </w:pPr>
          </w:p>
        </w:tc>
      </w:tr>
      <w:tr w:rsidR="004D76C1" w:rsidRPr="00897B10" w:rsidTr="00653879">
        <w:trPr>
          <w:trHeight w:val="109"/>
        </w:trPr>
        <w:tc>
          <w:tcPr>
            <w:tcW w:w="10330" w:type="dxa"/>
            <w:gridSpan w:val="2"/>
            <w:shd w:val="clear" w:color="auto" w:fill="auto"/>
          </w:tcPr>
          <w:p w:rsidR="0014693A" w:rsidRDefault="0014693A" w:rsidP="004D76C1">
            <w:pPr>
              <w:autoSpaceDE w:val="0"/>
              <w:autoSpaceDN w:val="0"/>
              <w:adjustRightInd w:val="0"/>
              <w:ind w:firstLine="284"/>
              <w:jc w:val="both"/>
              <w:rPr>
                <w:rFonts w:ascii="Times New Roman" w:hAnsi="Times New Roman" w:cs="Times New Roman"/>
                <w:b/>
                <w:color w:val="0D0D0D" w:themeColor="text1" w:themeTint="F2"/>
              </w:rPr>
            </w:pPr>
          </w:p>
          <w:p w:rsidR="004D76C1" w:rsidRDefault="004D76C1" w:rsidP="00246160">
            <w:pPr>
              <w:autoSpaceDE w:val="0"/>
              <w:autoSpaceDN w:val="0"/>
              <w:adjustRightInd w:val="0"/>
              <w:ind w:firstLine="284"/>
              <w:jc w:val="both"/>
              <w:rPr>
                <w:rFonts w:ascii="Times New Roman" w:hAnsi="Times New Roman" w:cs="Times New Roman"/>
                <w:b/>
                <w:color w:val="0D0D0D" w:themeColor="text1" w:themeTint="F2"/>
              </w:rPr>
            </w:pPr>
            <w:r w:rsidRPr="004D76C1">
              <w:rPr>
                <w:rFonts w:ascii="Times New Roman" w:hAnsi="Times New Roman" w:cs="Times New Roman"/>
                <w:b/>
                <w:color w:val="0D0D0D" w:themeColor="text1" w:themeTint="F2"/>
              </w:rPr>
              <w:t>Закон</w:t>
            </w:r>
            <w:r>
              <w:rPr>
                <w:rFonts w:ascii="Times New Roman" w:hAnsi="Times New Roman" w:cs="Times New Roman"/>
                <w:b/>
                <w:color w:val="0D0D0D" w:themeColor="text1" w:themeTint="F2"/>
              </w:rPr>
              <w:t xml:space="preserve"> Томской области от 29.11.2016 №</w:t>
            </w:r>
            <w:r w:rsidRPr="004D76C1">
              <w:rPr>
                <w:rFonts w:ascii="Times New Roman" w:hAnsi="Times New Roman" w:cs="Times New Roman"/>
                <w:b/>
                <w:color w:val="0D0D0D" w:themeColor="text1" w:themeTint="F2"/>
              </w:rPr>
              <w:t xml:space="preserve"> 135-ОЗ</w:t>
            </w:r>
            <w:r>
              <w:rPr>
                <w:rFonts w:ascii="Times New Roman" w:hAnsi="Times New Roman" w:cs="Times New Roman"/>
                <w:b/>
                <w:color w:val="0D0D0D" w:themeColor="text1" w:themeTint="F2"/>
              </w:rPr>
              <w:t xml:space="preserve"> «</w:t>
            </w:r>
            <w:r w:rsidRPr="004D76C1">
              <w:rPr>
                <w:rFonts w:ascii="Times New Roman" w:hAnsi="Times New Roman" w:cs="Times New Roman"/>
                <w:b/>
                <w:color w:val="0D0D0D" w:themeColor="text1" w:themeTint="F2"/>
              </w:rPr>
              <w:t>О внесении изм</w:t>
            </w:r>
            <w:r>
              <w:rPr>
                <w:rFonts w:ascii="Times New Roman" w:hAnsi="Times New Roman" w:cs="Times New Roman"/>
                <w:b/>
                <w:color w:val="0D0D0D" w:themeColor="text1" w:themeTint="F2"/>
              </w:rPr>
              <w:t>енений в Закон Томской области «</w:t>
            </w:r>
            <w:r w:rsidRPr="004D76C1">
              <w:rPr>
                <w:rFonts w:ascii="Times New Roman" w:hAnsi="Times New Roman" w:cs="Times New Roman"/>
                <w:b/>
                <w:color w:val="0D0D0D" w:themeColor="text1" w:themeTint="F2"/>
              </w:rPr>
              <w:t xml:space="preserve">О </w:t>
            </w:r>
            <w:r>
              <w:rPr>
                <w:rFonts w:ascii="Times New Roman" w:hAnsi="Times New Roman" w:cs="Times New Roman"/>
                <w:b/>
                <w:color w:val="0D0D0D" w:themeColor="text1" w:themeTint="F2"/>
              </w:rPr>
              <w:t>налоге на имущество организаций»</w:t>
            </w:r>
          </w:p>
          <w:p w:rsidR="004D76C1" w:rsidRDefault="004D76C1" w:rsidP="00246160">
            <w:pPr>
              <w:autoSpaceDE w:val="0"/>
              <w:autoSpaceDN w:val="0"/>
              <w:adjustRightInd w:val="0"/>
              <w:ind w:firstLine="284"/>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Начало действия документа 01.01.2017</w:t>
            </w:r>
            <w:r w:rsidR="0014693A">
              <w:rPr>
                <w:rFonts w:ascii="Times New Roman" w:hAnsi="Times New Roman" w:cs="Times New Roman"/>
                <w:b/>
                <w:color w:val="0D0D0D" w:themeColor="text1" w:themeTint="F2"/>
              </w:rPr>
              <w:t xml:space="preserve"> </w:t>
            </w:r>
            <w:r w:rsidR="003E00BA">
              <w:rPr>
                <w:rFonts w:ascii="Times New Roman" w:hAnsi="Times New Roman" w:cs="Times New Roman"/>
                <w:b/>
                <w:color w:val="0D0D0D" w:themeColor="text1" w:themeTint="F2"/>
              </w:rPr>
              <w:t>за исключением отдельных положений</w:t>
            </w:r>
          </w:p>
          <w:p w:rsidR="00A35171" w:rsidRPr="0014693A" w:rsidRDefault="00A35171" w:rsidP="00246160">
            <w:pPr>
              <w:autoSpaceDE w:val="0"/>
              <w:autoSpaceDN w:val="0"/>
              <w:adjustRightInd w:val="0"/>
              <w:ind w:firstLine="284"/>
              <w:jc w:val="both"/>
              <w:rPr>
                <w:rFonts w:ascii="Times New Roman" w:hAnsi="Times New Roman" w:cs="Times New Roman"/>
                <w:color w:val="0D0D0D" w:themeColor="text1" w:themeTint="F2"/>
              </w:rPr>
            </w:pPr>
          </w:p>
          <w:p w:rsidR="00A35171" w:rsidRPr="00A35171" w:rsidRDefault="00A35171" w:rsidP="00246160">
            <w:pPr>
              <w:autoSpaceDE w:val="0"/>
              <w:autoSpaceDN w:val="0"/>
              <w:adjustRightInd w:val="0"/>
              <w:ind w:firstLine="284"/>
              <w:jc w:val="both"/>
              <w:rPr>
                <w:rFonts w:ascii="Times New Roman" w:hAnsi="Times New Roman" w:cs="Times New Roman"/>
                <w:b/>
                <w:bCs/>
              </w:rPr>
            </w:pPr>
            <w:r>
              <w:rPr>
                <w:rFonts w:ascii="Times New Roman" w:hAnsi="Times New Roman" w:cs="Times New Roman"/>
                <w:b/>
                <w:bCs/>
              </w:rPr>
              <w:t>С</w:t>
            </w:r>
            <w:r w:rsidR="0014693A" w:rsidRPr="00A35171">
              <w:rPr>
                <w:rFonts w:ascii="Times New Roman" w:hAnsi="Times New Roman" w:cs="Times New Roman"/>
                <w:b/>
                <w:bCs/>
              </w:rPr>
              <w:t xml:space="preserve"> 1 января </w:t>
            </w:r>
            <w:r w:rsidRPr="00A35171">
              <w:rPr>
                <w:rFonts w:ascii="Times New Roman" w:hAnsi="Times New Roman" w:cs="Times New Roman"/>
                <w:b/>
                <w:bCs/>
              </w:rPr>
              <w:t xml:space="preserve">2017 года будет отменена льгота в виде освобождения от уплаты налога на имущество организаций </w:t>
            </w:r>
            <w:proofErr w:type="gramStart"/>
            <w:r w:rsidRPr="00A35171">
              <w:rPr>
                <w:rFonts w:ascii="Times New Roman" w:hAnsi="Times New Roman" w:cs="Times New Roman"/>
                <w:b/>
                <w:bCs/>
              </w:rPr>
              <w:t>для</w:t>
            </w:r>
            <w:proofErr w:type="gramEnd"/>
            <w:r w:rsidRPr="00A35171">
              <w:rPr>
                <w:rFonts w:ascii="Times New Roman" w:hAnsi="Times New Roman" w:cs="Times New Roman"/>
                <w:b/>
                <w:bCs/>
              </w:rPr>
              <w:t>:</w:t>
            </w:r>
          </w:p>
          <w:p w:rsidR="00A35171" w:rsidRPr="00A35171" w:rsidRDefault="00246160" w:rsidP="00246160">
            <w:pPr>
              <w:autoSpaceDE w:val="0"/>
              <w:autoSpaceDN w:val="0"/>
              <w:adjustRightInd w:val="0"/>
              <w:ind w:firstLine="284"/>
              <w:jc w:val="both"/>
              <w:rPr>
                <w:rFonts w:ascii="Times New Roman" w:hAnsi="Times New Roman" w:cs="Times New Roman"/>
                <w:bCs/>
              </w:rPr>
            </w:pPr>
            <w:r>
              <w:rPr>
                <w:rFonts w:ascii="Times New Roman" w:hAnsi="Times New Roman" w:cs="Times New Roman"/>
                <w:bCs/>
              </w:rPr>
              <w:t xml:space="preserve">- </w:t>
            </w:r>
            <w:r w:rsidR="00A35171">
              <w:rPr>
                <w:rFonts w:ascii="Times New Roman" w:hAnsi="Times New Roman" w:cs="Times New Roman"/>
                <w:bCs/>
              </w:rPr>
              <w:t>органов</w:t>
            </w:r>
            <w:r w:rsidR="00A35171" w:rsidRPr="00A35171">
              <w:rPr>
                <w:rFonts w:ascii="Times New Roman" w:hAnsi="Times New Roman" w:cs="Times New Roman"/>
                <w:bCs/>
              </w:rPr>
              <w:t xml:space="preserve"> государственной</w:t>
            </w:r>
            <w:r w:rsidR="00A35171">
              <w:rPr>
                <w:rFonts w:ascii="Times New Roman" w:hAnsi="Times New Roman" w:cs="Times New Roman"/>
                <w:bCs/>
              </w:rPr>
              <w:t xml:space="preserve"> власти Томской области и органов</w:t>
            </w:r>
            <w:r w:rsidR="00A35171" w:rsidRPr="00A35171">
              <w:rPr>
                <w:rFonts w:ascii="Times New Roman" w:hAnsi="Times New Roman" w:cs="Times New Roman"/>
                <w:bCs/>
              </w:rPr>
              <w:t xml:space="preserve"> местного самоуправления;</w:t>
            </w:r>
          </w:p>
          <w:p w:rsidR="0014693A" w:rsidRDefault="00246160" w:rsidP="00FE6477">
            <w:pPr>
              <w:autoSpaceDE w:val="0"/>
              <w:autoSpaceDN w:val="0"/>
              <w:adjustRightInd w:val="0"/>
              <w:spacing w:after="120"/>
              <w:ind w:firstLine="284"/>
              <w:jc w:val="both"/>
              <w:rPr>
                <w:rFonts w:ascii="Times New Roman" w:hAnsi="Times New Roman" w:cs="Times New Roman"/>
                <w:bCs/>
              </w:rPr>
            </w:pPr>
            <w:r>
              <w:rPr>
                <w:rFonts w:ascii="Times New Roman" w:hAnsi="Times New Roman" w:cs="Times New Roman"/>
                <w:bCs/>
              </w:rPr>
              <w:t xml:space="preserve">- </w:t>
            </w:r>
            <w:r w:rsidR="00A35171">
              <w:rPr>
                <w:rFonts w:ascii="Times New Roman" w:hAnsi="Times New Roman" w:cs="Times New Roman"/>
                <w:bCs/>
              </w:rPr>
              <w:t>казенных, бюджетных и автономных учреждений</w:t>
            </w:r>
            <w:r w:rsidR="00BF4DD4">
              <w:rPr>
                <w:rFonts w:ascii="Times New Roman" w:hAnsi="Times New Roman" w:cs="Times New Roman"/>
                <w:bCs/>
              </w:rPr>
              <w:t>.</w:t>
            </w:r>
          </w:p>
          <w:p w:rsidR="007F46C1" w:rsidRPr="007F46C1" w:rsidRDefault="007F46C1" w:rsidP="00246160">
            <w:pPr>
              <w:autoSpaceDE w:val="0"/>
              <w:autoSpaceDN w:val="0"/>
              <w:adjustRightInd w:val="0"/>
              <w:ind w:firstLine="284"/>
              <w:jc w:val="both"/>
              <w:rPr>
                <w:rFonts w:ascii="Times New Roman" w:hAnsi="Times New Roman" w:cs="Times New Roman"/>
                <w:b/>
                <w:bCs/>
              </w:rPr>
            </w:pPr>
            <w:r>
              <w:rPr>
                <w:rFonts w:ascii="Times New Roman" w:hAnsi="Times New Roman" w:cs="Times New Roman"/>
                <w:b/>
                <w:bCs/>
              </w:rPr>
              <w:t>Определены</w:t>
            </w:r>
            <w:r w:rsidRPr="007F46C1">
              <w:rPr>
                <w:rFonts w:ascii="Times New Roman" w:hAnsi="Times New Roman" w:cs="Times New Roman"/>
                <w:b/>
                <w:bCs/>
              </w:rPr>
              <w:t xml:space="preserve"> случаи, когда предоставляется льгота по уплате </w:t>
            </w:r>
            <w:r>
              <w:rPr>
                <w:rFonts w:ascii="Times New Roman" w:hAnsi="Times New Roman" w:cs="Times New Roman"/>
                <w:b/>
                <w:bCs/>
              </w:rPr>
              <w:t>налога на имущество организаций</w:t>
            </w:r>
            <w:r w:rsidR="00246160">
              <w:rPr>
                <w:rFonts w:ascii="Times New Roman" w:hAnsi="Times New Roman" w:cs="Times New Roman"/>
                <w:b/>
                <w:bCs/>
              </w:rPr>
              <w:t>:</w:t>
            </w:r>
          </w:p>
          <w:p w:rsidR="006C6262" w:rsidRDefault="00246160" w:rsidP="00246160">
            <w:pPr>
              <w:autoSpaceDE w:val="0"/>
              <w:autoSpaceDN w:val="0"/>
              <w:adjustRightInd w:val="0"/>
              <w:ind w:firstLine="284"/>
              <w:jc w:val="both"/>
              <w:rPr>
                <w:rFonts w:ascii="Times New Roman" w:hAnsi="Times New Roman" w:cs="Times New Roman"/>
                <w:bCs/>
              </w:rPr>
            </w:pPr>
            <w:r>
              <w:rPr>
                <w:rFonts w:ascii="Times New Roman" w:hAnsi="Times New Roman" w:cs="Times New Roman"/>
                <w:bCs/>
              </w:rPr>
              <w:t>- у</w:t>
            </w:r>
            <w:r w:rsidR="006C6262">
              <w:rPr>
                <w:rFonts w:ascii="Times New Roman" w:hAnsi="Times New Roman" w:cs="Times New Roman"/>
                <w:bCs/>
              </w:rPr>
              <w:t>становлено, что</w:t>
            </w:r>
            <w:r w:rsidR="00A35171">
              <w:rPr>
                <w:rFonts w:ascii="Times New Roman" w:hAnsi="Times New Roman" w:cs="Times New Roman"/>
                <w:bCs/>
              </w:rPr>
              <w:t xml:space="preserve"> от налога на имущество организаций </w:t>
            </w:r>
            <w:r w:rsidR="006C6262" w:rsidRPr="006C6262">
              <w:rPr>
                <w:rFonts w:ascii="Times New Roman" w:hAnsi="Times New Roman" w:cs="Times New Roman"/>
                <w:bCs/>
              </w:rPr>
              <w:t>о</w:t>
            </w:r>
            <w:r w:rsidR="006C6262">
              <w:rPr>
                <w:rFonts w:ascii="Times New Roman" w:hAnsi="Times New Roman" w:cs="Times New Roman"/>
                <w:bCs/>
              </w:rPr>
              <w:t xml:space="preserve">свобождаются </w:t>
            </w:r>
            <w:r w:rsidR="00A35171">
              <w:rPr>
                <w:rFonts w:ascii="Times New Roman" w:hAnsi="Times New Roman" w:cs="Times New Roman"/>
                <w:bCs/>
              </w:rPr>
              <w:t>–</w:t>
            </w:r>
            <w:r w:rsidR="006C6262" w:rsidRPr="006C6262">
              <w:rPr>
                <w:rFonts w:ascii="Times New Roman" w:hAnsi="Times New Roman" w:cs="Times New Roman"/>
                <w:bCs/>
              </w:rPr>
              <w:t xml:space="preserve"> </w:t>
            </w:r>
            <w:r w:rsidR="00A35171">
              <w:rPr>
                <w:rFonts w:ascii="Times New Roman" w:hAnsi="Times New Roman" w:cs="Times New Roman"/>
                <w:bCs/>
              </w:rPr>
              <w:t xml:space="preserve">организации </w:t>
            </w:r>
            <w:r w:rsidR="006C6262" w:rsidRPr="006C6262">
              <w:rPr>
                <w:rFonts w:ascii="Times New Roman" w:hAnsi="Times New Roman" w:cs="Times New Roman"/>
                <w:bCs/>
              </w:rPr>
              <w:t>в отношении автомобильных дорог общего пользования регионального или межмуниципального значения, местного значения и сооружений, являющихся их неотъемлемой технологической частью. Перечень имущества, относящегося к указанным объектам, утверждается нормативными правовыми актами исполнительных органов государственной власти Томской области и органов местного с</w:t>
            </w:r>
            <w:r w:rsidR="006C6262">
              <w:rPr>
                <w:rFonts w:ascii="Times New Roman" w:hAnsi="Times New Roman" w:cs="Times New Roman"/>
                <w:bCs/>
              </w:rPr>
              <w:t>амоуправл</w:t>
            </w:r>
            <w:r w:rsidR="00076587">
              <w:rPr>
                <w:rFonts w:ascii="Times New Roman" w:hAnsi="Times New Roman" w:cs="Times New Roman"/>
                <w:bCs/>
              </w:rPr>
              <w:t xml:space="preserve">ения Томской области (распространяется на правоотношения, возникшие </w:t>
            </w:r>
            <w:r w:rsidR="006C6262">
              <w:rPr>
                <w:rFonts w:ascii="Times New Roman" w:hAnsi="Times New Roman" w:cs="Times New Roman"/>
                <w:bCs/>
              </w:rPr>
              <w:t>с 1 января 2</w:t>
            </w:r>
            <w:r w:rsidR="007F46C1">
              <w:rPr>
                <w:rFonts w:ascii="Times New Roman" w:hAnsi="Times New Roman" w:cs="Times New Roman"/>
                <w:bCs/>
              </w:rPr>
              <w:t>016 года)</w:t>
            </w:r>
            <w:r>
              <w:rPr>
                <w:rFonts w:ascii="Times New Roman" w:hAnsi="Times New Roman" w:cs="Times New Roman"/>
                <w:bCs/>
              </w:rPr>
              <w:t>;</w:t>
            </w:r>
          </w:p>
          <w:p w:rsidR="00A35171" w:rsidRDefault="00246160" w:rsidP="00FE6477">
            <w:pPr>
              <w:autoSpaceDE w:val="0"/>
              <w:autoSpaceDN w:val="0"/>
              <w:adjustRightInd w:val="0"/>
              <w:spacing w:after="120"/>
              <w:ind w:firstLine="284"/>
              <w:jc w:val="both"/>
              <w:rPr>
                <w:rFonts w:ascii="Times New Roman" w:hAnsi="Times New Roman" w:cs="Times New Roman"/>
              </w:rPr>
            </w:pPr>
            <w:r>
              <w:rPr>
                <w:rFonts w:ascii="Times New Roman" w:hAnsi="Times New Roman" w:cs="Times New Roman"/>
                <w:bCs/>
              </w:rPr>
              <w:t>- о</w:t>
            </w:r>
            <w:r w:rsidR="007F46C1">
              <w:rPr>
                <w:rFonts w:ascii="Times New Roman" w:hAnsi="Times New Roman" w:cs="Times New Roman"/>
                <w:bCs/>
              </w:rPr>
              <w:t>пределено, что п</w:t>
            </w:r>
            <w:r w:rsidR="007F46C1" w:rsidRPr="007F46C1">
              <w:rPr>
                <w:rFonts w:ascii="Times New Roman" w:hAnsi="Times New Roman" w:cs="Times New Roman"/>
                <w:bCs/>
              </w:rPr>
              <w:t>рофессиональные союзы, их объединения (ассоциации) уплачивают налог в размере 50 процентов исчисленной суммы налога</w:t>
            </w:r>
            <w:r w:rsidR="007F46C1">
              <w:rPr>
                <w:rFonts w:ascii="Times New Roman" w:hAnsi="Times New Roman" w:cs="Times New Roman"/>
                <w:bCs/>
              </w:rPr>
              <w:t xml:space="preserve"> на имущество организаций</w:t>
            </w:r>
            <w:r w:rsidR="007F46C1" w:rsidRPr="007F46C1">
              <w:rPr>
                <w:rFonts w:ascii="Times New Roman" w:hAnsi="Times New Roman" w:cs="Times New Roman"/>
                <w:bCs/>
              </w:rPr>
              <w:t xml:space="preserve"> в отношении зданий (строений, сооружений), помещений в них, при условии определения налоговой базы по таким объектам от их кадастровой стои</w:t>
            </w:r>
            <w:r w:rsidR="007F46C1">
              <w:rPr>
                <w:rFonts w:ascii="Times New Roman" w:hAnsi="Times New Roman" w:cs="Times New Roman"/>
                <w:bCs/>
              </w:rPr>
              <w:t>мости.</w:t>
            </w:r>
          </w:p>
          <w:p w:rsidR="00A35171" w:rsidRPr="00A35171" w:rsidRDefault="006C6262" w:rsidP="00246160">
            <w:pPr>
              <w:autoSpaceDE w:val="0"/>
              <w:autoSpaceDN w:val="0"/>
              <w:adjustRightInd w:val="0"/>
              <w:ind w:firstLine="284"/>
              <w:jc w:val="both"/>
              <w:rPr>
                <w:rFonts w:ascii="Times New Roman" w:hAnsi="Times New Roman" w:cs="Times New Roman"/>
                <w:b/>
              </w:rPr>
            </w:pPr>
            <w:r w:rsidRPr="00A35171">
              <w:rPr>
                <w:rFonts w:ascii="Times New Roman" w:hAnsi="Times New Roman" w:cs="Times New Roman"/>
                <w:b/>
              </w:rPr>
              <w:t xml:space="preserve">Внесены корректировки в </w:t>
            </w:r>
            <w:r w:rsidR="00FE6477">
              <w:rPr>
                <w:rFonts w:ascii="Times New Roman" w:hAnsi="Times New Roman" w:cs="Times New Roman"/>
                <w:b/>
              </w:rPr>
              <w:t>части определения</w:t>
            </w:r>
            <w:r w:rsidRPr="00A35171">
              <w:rPr>
                <w:rFonts w:ascii="Times New Roman" w:hAnsi="Times New Roman" w:cs="Times New Roman"/>
                <w:b/>
              </w:rPr>
              <w:t xml:space="preserve"> объектов налогообложения, в отношении которых расчет налога производится исходя из кадастровой стоимости</w:t>
            </w:r>
            <w:r w:rsidR="00F56E71">
              <w:rPr>
                <w:rFonts w:ascii="Times New Roman" w:hAnsi="Times New Roman" w:cs="Times New Roman"/>
                <w:b/>
              </w:rPr>
              <w:t>:</w:t>
            </w:r>
          </w:p>
          <w:p w:rsidR="00393B4C" w:rsidRDefault="00246160" w:rsidP="00246160">
            <w:pPr>
              <w:autoSpaceDE w:val="0"/>
              <w:autoSpaceDN w:val="0"/>
              <w:adjustRightInd w:val="0"/>
              <w:ind w:firstLine="284"/>
              <w:jc w:val="both"/>
              <w:rPr>
                <w:rFonts w:ascii="Times New Roman" w:hAnsi="Times New Roman" w:cs="Times New Roman"/>
              </w:rPr>
            </w:pPr>
            <w:r>
              <w:rPr>
                <w:rFonts w:ascii="Times New Roman" w:hAnsi="Times New Roman" w:cs="Times New Roman"/>
              </w:rPr>
              <w:t xml:space="preserve">- </w:t>
            </w:r>
            <w:r w:rsidR="007F46C1">
              <w:rPr>
                <w:rFonts w:ascii="Times New Roman" w:hAnsi="Times New Roman" w:cs="Times New Roman"/>
              </w:rPr>
              <w:t>п</w:t>
            </w:r>
            <w:r w:rsidR="006C6262">
              <w:rPr>
                <w:rFonts w:ascii="Times New Roman" w:hAnsi="Times New Roman" w:cs="Times New Roman"/>
              </w:rPr>
              <w:t>еречень видов недвижимого имущества</w:t>
            </w:r>
            <w:r w:rsidR="00393B4C">
              <w:rPr>
                <w:rFonts w:ascii="Times New Roman" w:hAnsi="Times New Roman" w:cs="Times New Roman"/>
              </w:rPr>
              <w:t xml:space="preserve">, </w:t>
            </w:r>
            <w:r w:rsidR="00A35171">
              <w:rPr>
                <w:rFonts w:ascii="Times New Roman" w:hAnsi="Times New Roman" w:cs="Times New Roman"/>
              </w:rPr>
              <w:t>дополнен жилыми</w:t>
            </w:r>
            <w:r w:rsidR="006C6262">
              <w:rPr>
                <w:rFonts w:ascii="Times New Roman" w:hAnsi="Times New Roman" w:cs="Times New Roman"/>
              </w:rPr>
              <w:t xml:space="preserve"> дома</w:t>
            </w:r>
            <w:r w:rsidR="00A35171">
              <w:rPr>
                <w:rFonts w:ascii="Times New Roman" w:hAnsi="Times New Roman" w:cs="Times New Roman"/>
              </w:rPr>
              <w:t>ми и жилыми помещения</w:t>
            </w:r>
            <w:r w:rsidR="00393B4C">
              <w:rPr>
                <w:rFonts w:ascii="Times New Roman" w:hAnsi="Times New Roman" w:cs="Times New Roman"/>
              </w:rPr>
              <w:t>ми</w:t>
            </w:r>
            <w:r w:rsidR="00A35171">
              <w:rPr>
                <w:rFonts w:ascii="Times New Roman" w:hAnsi="Times New Roman" w:cs="Times New Roman"/>
              </w:rPr>
              <w:t>, находящимися</w:t>
            </w:r>
            <w:r w:rsidR="006C6262">
              <w:rPr>
                <w:rFonts w:ascii="Times New Roman" w:hAnsi="Times New Roman" w:cs="Times New Roman"/>
              </w:rPr>
              <w:t xml:space="preserve"> в собственно</w:t>
            </w:r>
            <w:r w:rsidR="00A35171">
              <w:rPr>
                <w:rFonts w:ascii="Times New Roman" w:hAnsi="Times New Roman" w:cs="Times New Roman"/>
              </w:rPr>
              <w:t xml:space="preserve">сти </w:t>
            </w:r>
            <w:r w:rsidR="00FE6477">
              <w:rPr>
                <w:rFonts w:ascii="Times New Roman" w:hAnsi="Times New Roman" w:cs="Times New Roman"/>
              </w:rPr>
              <w:t xml:space="preserve">организаций </w:t>
            </w:r>
            <w:r w:rsidR="00A35171">
              <w:rPr>
                <w:rFonts w:ascii="Times New Roman" w:hAnsi="Times New Roman" w:cs="Times New Roman"/>
              </w:rPr>
              <w:t>более года и не учитываемыми</w:t>
            </w:r>
            <w:r w:rsidR="006C6262">
              <w:rPr>
                <w:rFonts w:ascii="Times New Roman" w:hAnsi="Times New Roman" w:cs="Times New Roman"/>
              </w:rPr>
              <w:t xml:space="preserve"> на балансе в качестве объектов основных средств; </w:t>
            </w:r>
          </w:p>
          <w:p w:rsidR="00393B4C" w:rsidRDefault="00246160" w:rsidP="00246160">
            <w:pPr>
              <w:autoSpaceDE w:val="0"/>
              <w:autoSpaceDN w:val="0"/>
              <w:adjustRightInd w:val="0"/>
              <w:ind w:firstLine="284"/>
              <w:jc w:val="both"/>
              <w:rPr>
                <w:rFonts w:ascii="Times New Roman" w:hAnsi="Times New Roman" w:cs="Times New Roman"/>
              </w:rPr>
            </w:pPr>
            <w:r>
              <w:rPr>
                <w:rFonts w:ascii="Times New Roman" w:hAnsi="Times New Roman" w:cs="Times New Roman"/>
              </w:rPr>
              <w:t xml:space="preserve">- </w:t>
            </w:r>
            <w:r w:rsidR="00393B4C">
              <w:rPr>
                <w:rFonts w:ascii="Times New Roman" w:hAnsi="Times New Roman" w:cs="Times New Roman"/>
              </w:rPr>
              <w:t>д</w:t>
            </w:r>
            <w:r w:rsidR="006C6262">
              <w:rPr>
                <w:rFonts w:ascii="Times New Roman" w:hAnsi="Times New Roman" w:cs="Times New Roman"/>
              </w:rPr>
              <w:t>ля торговых</w:t>
            </w:r>
            <w:r w:rsidR="00FE6477">
              <w:rPr>
                <w:rFonts w:ascii="Times New Roman" w:hAnsi="Times New Roman" w:cs="Times New Roman"/>
              </w:rPr>
              <w:t>,</w:t>
            </w:r>
            <w:r w:rsidR="006C6262">
              <w:rPr>
                <w:rFonts w:ascii="Times New Roman" w:hAnsi="Times New Roman" w:cs="Times New Roman"/>
              </w:rPr>
              <w:t xml:space="preserve"> администрати</w:t>
            </w:r>
            <w:r w:rsidR="00393B4C">
              <w:rPr>
                <w:rFonts w:ascii="Times New Roman" w:hAnsi="Times New Roman" w:cs="Times New Roman"/>
              </w:rPr>
              <w:t xml:space="preserve">вных и офисных объектов снижен размер площади, с которого начинается их </w:t>
            </w:r>
            <w:r w:rsidR="00FE6477">
              <w:rPr>
                <w:rFonts w:ascii="Times New Roman" w:hAnsi="Times New Roman" w:cs="Times New Roman"/>
              </w:rPr>
              <w:t>налогообложение</w:t>
            </w:r>
            <w:r w:rsidR="007F46C1">
              <w:rPr>
                <w:rFonts w:ascii="Times New Roman" w:hAnsi="Times New Roman" w:cs="Times New Roman"/>
              </w:rPr>
              <w:t xml:space="preserve"> исходя из кадастровой стоимости</w:t>
            </w:r>
            <w:r w:rsidR="00FE6477">
              <w:rPr>
                <w:rFonts w:ascii="Times New Roman" w:hAnsi="Times New Roman" w:cs="Times New Roman"/>
              </w:rPr>
              <w:t>:</w:t>
            </w:r>
            <w:r w:rsidR="00393B4C">
              <w:rPr>
                <w:rFonts w:ascii="Times New Roman" w:hAnsi="Times New Roman" w:cs="Times New Roman"/>
              </w:rPr>
              <w:t xml:space="preserve"> </w:t>
            </w:r>
            <w:r w:rsidR="006C6262">
              <w:rPr>
                <w:rFonts w:ascii="Times New Roman" w:hAnsi="Times New Roman" w:cs="Times New Roman"/>
              </w:rPr>
              <w:t>с 1000 до 500 квадратных метров в 2018 году, свыше 250 квадратных метров в 2019 году, свыше 100</w:t>
            </w:r>
            <w:r w:rsidR="008E4901">
              <w:rPr>
                <w:rFonts w:ascii="Times New Roman" w:hAnsi="Times New Roman" w:cs="Times New Roman"/>
              </w:rPr>
              <w:t xml:space="preserve"> квадратных метров с 2020 года.</w:t>
            </w:r>
          </w:p>
          <w:p w:rsidR="00FE6477" w:rsidRDefault="00FE6477" w:rsidP="00246160">
            <w:pPr>
              <w:autoSpaceDE w:val="0"/>
              <w:autoSpaceDN w:val="0"/>
              <w:adjustRightInd w:val="0"/>
              <w:ind w:firstLine="284"/>
              <w:jc w:val="both"/>
              <w:rPr>
                <w:rFonts w:ascii="Times New Roman" w:hAnsi="Times New Roman" w:cs="Times New Roman"/>
              </w:rPr>
            </w:pPr>
          </w:p>
          <w:p w:rsidR="004D76C1" w:rsidRDefault="006C6262" w:rsidP="00246160">
            <w:pPr>
              <w:autoSpaceDE w:val="0"/>
              <w:autoSpaceDN w:val="0"/>
              <w:adjustRightInd w:val="0"/>
              <w:ind w:firstLine="540"/>
              <w:jc w:val="both"/>
              <w:rPr>
                <w:rFonts w:ascii="Times New Roman" w:hAnsi="Times New Roman" w:cs="Times New Roman"/>
                <w:b/>
                <w:color w:val="0D0D0D" w:themeColor="text1" w:themeTint="F2"/>
              </w:rPr>
            </w:pPr>
            <w:r w:rsidRPr="007F46C1">
              <w:rPr>
                <w:rFonts w:ascii="Times New Roman" w:hAnsi="Times New Roman" w:cs="Times New Roman"/>
              </w:rPr>
              <w:t xml:space="preserve"> </w:t>
            </w:r>
          </w:p>
        </w:tc>
      </w:tr>
      <w:tr w:rsidR="00FC739D" w:rsidRPr="00897B10" w:rsidTr="00653879">
        <w:trPr>
          <w:trHeight w:val="109"/>
        </w:trPr>
        <w:tc>
          <w:tcPr>
            <w:tcW w:w="4197" w:type="dxa"/>
            <w:shd w:val="clear" w:color="auto" w:fill="D9D9D9" w:themeFill="background1" w:themeFillShade="D9"/>
          </w:tcPr>
          <w:p w:rsidR="00FC739D" w:rsidRPr="00FC739D" w:rsidRDefault="00FC739D" w:rsidP="00FC739D">
            <w:pPr>
              <w:autoSpaceDE w:val="0"/>
              <w:autoSpaceDN w:val="0"/>
              <w:adjustRightInd w:val="0"/>
              <w:spacing w:before="120" w:after="120"/>
              <w:jc w:val="both"/>
              <w:rPr>
                <w:rFonts w:ascii="Times New Roman" w:hAnsi="Times New Roman" w:cs="Times New Roman"/>
                <w:b/>
                <w:color w:val="943634" w:themeColor="accent2" w:themeShade="BF"/>
              </w:rPr>
            </w:pPr>
            <w:r w:rsidRPr="00FC739D">
              <w:rPr>
                <w:rFonts w:ascii="Times New Roman" w:hAnsi="Times New Roman" w:cs="Times New Roman"/>
                <w:b/>
                <w:color w:val="943634" w:themeColor="accent2" w:themeShade="BF"/>
              </w:rPr>
              <w:t>ОПЕКА И ПОПЕЧИТЕЛЬСТВО</w:t>
            </w:r>
          </w:p>
        </w:tc>
        <w:tc>
          <w:tcPr>
            <w:tcW w:w="6133" w:type="dxa"/>
            <w:shd w:val="clear" w:color="auto" w:fill="auto"/>
          </w:tcPr>
          <w:p w:rsidR="00FC739D" w:rsidRPr="00650F76" w:rsidRDefault="00FC739D" w:rsidP="00B327D2">
            <w:pPr>
              <w:autoSpaceDE w:val="0"/>
              <w:autoSpaceDN w:val="0"/>
              <w:adjustRightInd w:val="0"/>
              <w:ind w:firstLine="284"/>
              <w:jc w:val="both"/>
              <w:rPr>
                <w:rFonts w:ascii="Times New Roman" w:hAnsi="Times New Roman" w:cs="Times New Roman"/>
                <w:color w:val="0D0D0D" w:themeColor="text1" w:themeTint="F2"/>
              </w:rPr>
            </w:pPr>
          </w:p>
        </w:tc>
      </w:tr>
      <w:tr w:rsidR="00FC739D" w:rsidRPr="00897B10" w:rsidTr="00653879">
        <w:trPr>
          <w:trHeight w:val="109"/>
        </w:trPr>
        <w:tc>
          <w:tcPr>
            <w:tcW w:w="10330" w:type="dxa"/>
            <w:gridSpan w:val="2"/>
            <w:shd w:val="clear" w:color="auto" w:fill="auto"/>
          </w:tcPr>
          <w:p w:rsidR="008011CD" w:rsidRDefault="008011CD" w:rsidP="00FC739D">
            <w:pPr>
              <w:autoSpaceDE w:val="0"/>
              <w:autoSpaceDN w:val="0"/>
              <w:adjustRightInd w:val="0"/>
              <w:ind w:firstLine="284"/>
              <w:jc w:val="both"/>
              <w:rPr>
                <w:rFonts w:ascii="Times New Roman" w:hAnsi="Times New Roman" w:cs="Times New Roman"/>
                <w:b/>
                <w:color w:val="0D0D0D" w:themeColor="text1" w:themeTint="F2"/>
              </w:rPr>
            </w:pPr>
          </w:p>
          <w:p w:rsidR="00FC739D" w:rsidRDefault="00FC739D" w:rsidP="00FC739D">
            <w:pPr>
              <w:autoSpaceDE w:val="0"/>
              <w:autoSpaceDN w:val="0"/>
              <w:adjustRightInd w:val="0"/>
              <w:ind w:firstLine="284"/>
              <w:jc w:val="both"/>
              <w:rPr>
                <w:rFonts w:ascii="Times New Roman" w:hAnsi="Times New Roman" w:cs="Times New Roman"/>
                <w:b/>
                <w:color w:val="0D0D0D" w:themeColor="text1" w:themeTint="F2"/>
              </w:rPr>
            </w:pPr>
            <w:r w:rsidRPr="00FC739D">
              <w:rPr>
                <w:rFonts w:ascii="Times New Roman" w:hAnsi="Times New Roman" w:cs="Times New Roman"/>
                <w:b/>
                <w:color w:val="0D0D0D" w:themeColor="text1" w:themeTint="F2"/>
              </w:rPr>
              <w:t>Постановление Правительства РФ от 19.11.2016 № 1221 «О внесении изменений в постановление Правительства Российской Федер</w:t>
            </w:r>
            <w:r w:rsidR="000D3DA5">
              <w:rPr>
                <w:rFonts w:ascii="Times New Roman" w:hAnsi="Times New Roman" w:cs="Times New Roman"/>
                <w:b/>
                <w:color w:val="0D0D0D" w:themeColor="text1" w:themeTint="F2"/>
              </w:rPr>
              <w:t>ации от 17 ноября 2010 г. №</w:t>
            </w:r>
            <w:r w:rsidRPr="00FC739D">
              <w:rPr>
                <w:rFonts w:ascii="Times New Roman" w:hAnsi="Times New Roman" w:cs="Times New Roman"/>
                <w:b/>
                <w:color w:val="0D0D0D" w:themeColor="text1" w:themeTint="F2"/>
              </w:rPr>
              <w:t xml:space="preserve"> 927»</w:t>
            </w:r>
          </w:p>
          <w:p w:rsidR="00FC739D" w:rsidRPr="00FC739D" w:rsidRDefault="00FC739D" w:rsidP="00FC739D">
            <w:pPr>
              <w:autoSpaceDE w:val="0"/>
              <w:autoSpaceDN w:val="0"/>
              <w:adjustRightInd w:val="0"/>
              <w:ind w:firstLine="284"/>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Начало действия документа 01.12.2016</w:t>
            </w:r>
          </w:p>
          <w:p w:rsidR="00FC739D" w:rsidRDefault="00FC739D" w:rsidP="00B327D2">
            <w:pPr>
              <w:autoSpaceDE w:val="0"/>
              <w:autoSpaceDN w:val="0"/>
              <w:adjustRightInd w:val="0"/>
              <w:ind w:firstLine="284"/>
              <w:jc w:val="both"/>
              <w:rPr>
                <w:rFonts w:ascii="Times New Roman" w:hAnsi="Times New Roman" w:cs="Times New Roman"/>
                <w:color w:val="0D0D0D" w:themeColor="text1" w:themeTint="F2"/>
              </w:rPr>
            </w:pPr>
          </w:p>
          <w:p w:rsidR="00FC739D" w:rsidRPr="00FC739D" w:rsidRDefault="00FC739D" w:rsidP="00B327D2">
            <w:pPr>
              <w:autoSpaceDE w:val="0"/>
              <w:autoSpaceDN w:val="0"/>
              <w:adjustRightInd w:val="0"/>
              <w:ind w:firstLine="284"/>
              <w:jc w:val="both"/>
              <w:rPr>
                <w:rFonts w:ascii="Times New Roman" w:hAnsi="Times New Roman" w:cs="Times New Roman"/>
                <w:b/>
                <w:color w:val="0D0D0D" w:themeColor="text1" w:themeTint="F2"/>
              </w:rPr>
            </w:pPr>
            <w:r w:rsidRPr="00FC739D">
              <w:rPr>
                <w:rFonts w:ascii="Times New Roman" w:hAnsi="Times New Roman" w:cs="Times New Roman"/>
                <w:b/>
                <w:color w:val="0D0D0D" w:themeColor="text1" w:themeTint="F2"/>
              </w:rPr>
              <w:t>Определена процедура установления опеки или попечительства в отношении совершеннолетних недееспособных или не полностью дееспособных граждан со стороны их близких родственников при совместном проживании</w:t>
            </w:r>
            <w:r>
              <w:rPr>
                <w:rFonts w:ascii="Times New Roman" w:hAnsi="Times New Roman" w:cs="Times New Roman"/>
                <w:b/>
                <w:color w:val="0D0D0D" w:themeColor="text1" w:themeTint="F2"/>
              </w:rPr>
              <w:t>.</w:t>
            </w:r>
          </w:p>
          <w:p w:rsidR="00FC739D" w:rsidRPr="00FC739D" w:rsidRDefault="00FC739D" w:rsidP="00FC739D">
            <w:pPr>
              <w:autoSpaceDE w:val="0"/>
              <w:autoSpaceDN w:val="0"/>
              <w:adjustRightInd w:val="0"/>
              <w:ind w:firstLine="284"/>
              <w:jc w:val="both"/>
              <w:rPr>
                <w:rFonts w:ascii="Times New Roman" w:hAnsi="Times New Roman" w:cs="Times New Roman"/>
                <w:color w:val="0D0D0D" w:themeColor="text1" w:themeTint="F2"/>
              </w:rPr>
            </w:pPr>
            <w:r w:rsidRPr="00FC739D">
              <w:rPr>
                <w:rFonts w:ascii="Times New Roman" w:hAnsi="Times New Roman" w:cs="Times New Roman"/>
                <w:color w:val="0D0D0D" w:themeColor="text1" w:themeTint="F2"/>
              </w:rPr>
              <w:t>Так, установлен перечень документов, которые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представляют в орган опеки и попечительства по месту жительства.</w:t>
            </w:r>
          </w:p>
          <w:p w:rsidR="00FC739D" w:rsidRPr="00FC739D" w:rsidRDefault="00FC739D" w:rsidP="00FC739D">
            <w:pPr>
              <w:autoSpaceDE w:val="0"/>
              <w:autoSpaceDN w:val="0"/>
              <w:adjustRightInd w:val="0"/>
              <w:ind w:firstLine="284"/>
              <w:jc w:val="both"/>
              <w:rPr>
                <w:rFonts w:ascii="Times New Roman" w:hAnsi="Times New Roman" w:cs="Times New Roman"/>
                <w:color w:val="0D0D0D" w:themeColor="text1" w:themeTint="F2"/>
              </w:rPr>
            </w:pPr>
            <w:proofErr w:type="gramStart"/>
            <w:r w:rsidRPr="00FC739D">
              <w:rPr>
                <w:rFonts w:ascii="Times New Roman" w:hAnsi="Times New Roman" w:cs="Times New Roman"/>
                <w:color w:val="0D0D0D" w:themeColor="text1" w:themeTint="F2"/>
              </w:rPr>
              <w:t xml:space="preserve">Орган опеки и попечительства в порядке межведомственного информационного взаимодействия запрашивает заключение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w:t>
            </w:r>
            <w:r w:rsidRPr="00FC739D">
              <w:rPr>
                <w:rFonts w:ascii="Times New Roman" w:hAnsi="Times New Roman" w:cs="Times New Roman"/>
                <w:color w:val="0D0D0D" w:themeColor="text1" w:themeTint="F2"/>
              </w:rPr>
              <w:lastRenderedPageBreak/>
              <w:t>совершеннолетия (межведомственный запрос не направляется в случае, если орган опеки и попечительства располагает указанными сведениями).</w:t>
            </w:r>
            <w:proofErr w:type="gramEnd"/>
          </w:p>
          <w:p w:rsidR="00FC739D" w:rsidRDefault="00FC739D" w:rsidP="00FC739D">
            <w:pPr>
              <w:autoSpaceDE w:val="0"/>
              <w:autoSpaceDN w:val="0"/>
              <w:adjustRightInd w:val="0"/>
              <w:ind w:firstLine="284"/>
              <w:jc w:val="both"/>
              <w:rPr>
                <w:rFonts w:ascii="Times New Roman" w:hAnsi="Times New Roman" w:cs="Times New Roman"/>
                <w:color w:val="0D0D0D" w:themeColor="text1" w:themeTint="F2"/>
              </w:rPr>
            </w:pPr>
            <w:r w:rsidRPr="00FC739D">
              <w:rPr>
                <w:rFonts w:ascii="Times New Roman" w:hAnsi="Times New Roman" w:cs="Times New Roman"/>
                <w:color w:val="0D0D0D" w:themeColor="text1" w:themeTint="F2"/>
              </w:rPr>
              <w:t>В целях назначения опекуном близкого родственника, выразившего желание стать опекуном, в течение 7 дней со дня представления необходимых документов орган опеки и попечительства производит обследование условий его жизни, в ходе которого определяется отсутствие установленных ГК РФ обстоятельств, препятствующих назначению его опекуном. Результаты обследования указываются в акте об обследовании условий жизни близкого родственника, выразившего желание стать опекуном.</w:t>
            </w:r>
          </w:p>
          <w:p w:rsidR="00FC739D" w:rsidRDefault="00FC739D" w:rsidP="00FC739D">
            <w:pPr>
              <w:autoSpaceDE w:val="0"/>
              <w:autoSpaceDN w:val="0"/>
              <w:adjustRightInd w:val="0"/>
              <w:ind w:firstLine="284"/>
              <w:jc w:val="both"/>
              <w:rPr>
                <w:rFonts w:ascii="Times New Roman" w:hAnsi="Times New Roman" w:cs="Times New Roman"/>
                <w:color w:val="0D0D0D" w:themeColor="text1" w:themeTint="F2"/>
              </w:rPr>
            </w:pPr>
            <w:r w:rsidRPr="00FC739D">
              <w:rPr>
                <w:rFonts w:ascii="Times New Roman" w:hAnsi="Times New Roman" w:cs="Times New Roman"/>
                <w:color w:val="0D0D0D" w:themeColor="text1" w:themeTint="F2"/>
              </w:rPr>
              <w:t>Кроме того, упрощены форма отчета опекуна о хранении, об использовании имущества совершеннолетнего недееспособного гражданина</w:t>
            </w:r>
            <w:r w:rsidR="00393835">
              <w:rPr>
                <w:rFonts w:ascii="Times New Roman" w:hAnsi="Times New Roman" w:cs="Times New Roman"/>
                <w:color w:val="0D0D0D" w:themeColor="text1" w:themeTint="F2"/>
              </w:rPr>
              <w:t xml:space="preserve"> и управлении этим имуществом, а также</w:t>
            </w:r>
            <w:r w:rsidRPr="00FC739D">
              <w:rPr>
                <w:rFonts w:ascii="Times New Roman" w:hAnsi="Times New Roman" w:cs="Times New Roman"/>
                <w:color w:val="0D0D0D" w:themeColor="text1" w:themeTint="F2"/>
              </w:rPr>
              <w:t xml:space="preserve"> форма отчета попечителя об использовании имущества совершеннолетнего не полностью дееспособного гражданина и управлении этим имуществом.</w:t>
            </w:r>
          </w:p>
          <w:p w:rsidR="00FC739D" w:rsidRDefault="00FC739D" w:rsidP="00FC739D">
            <w:pPr>
              <w:autoSpaceDE w:val="0"/>
              <w:autoSpaceDN w:val="0"/>
              <w:adjustRightInd w:val="0"/>
              <w:ind w:firstLine="284"/>
              <w:jc w:val="both"/>
              <w:rPr>
                <w:rFonts w:ascii="Times New Roman" w:hAnsi="Times New Roman" w:cs="Times New Roman"/>
                <w:color w:val="0D0D0D" w:themeColor="text1" w:themeTint="F2"/>
              </w:rPr>
            </w:pPr>
          </w:p>
        </w:tc>
      </w:tr>
      <w:tr w:rsidR="00FC739D" w:rsidRPr="00897B10" w:rsidTr="00653879">
        <w:trPr>
          <w:trHeight w:val="109"/>
        </w:trPr>
        <w:tc>
          <w:tcPr>
            <w:tcW w:w="4197" w:type="dxa"/>
            <w:shd w:val="clear" w:color="auto" w:fill="auto"/>
          </w:tcPr>
          <w:p w:rsidR="00FC739D" w:rsidRDefault="00FC739D" w:rsidP="00FC739D">
            <w:pPr>
              <w:autoSpaceDE w:val="0"/>
              <w:autoSpaceDN w:val="0"/>
              <w:adjustRightInd w:val="0"/>
              <w:ind w:firstLine="284"/>
              <w:jc w:val="both"/>
              <w:rPr>
                <w:rFonts w:ascii="Times New Roman" w:hAnsi="Times New Roman" w:cs="Times New Roman"/>
                <w:color w:val="0D0D0D" w:themeColor="text1" w:themeTint="F2"/>
              </w:rPr>
            </w:pPr>
          </w:p>
        </w:tc>
        <w:tc>
          <w:tcPr>
            <w:tcW w:w="6133" w:type="dxa"/>
            <w:shd w:val="clear" w:color="auto" w:fill="auto"/>
          </w:tcPr>
          <w:p w:rsidR="00FC739D" w:rsidRDefault="00FC739D" w:rsidP="00FC739D">
            <w:pPr>
              <w:autoSpaceDE w:val="0"/>
              <w:autoSpaceDN w:val="0"/>
              <w:adjustRightInd w:val="0"/>
              <w:ind w:firstLine="284"/>
              <w:jc w:val="both"/>
              <w:rPr>
                <w:rFonts w:ascii="Times New Roman" w:hAnsi="Times New Roman" w:cs="Times New Roman"/>
                <w:b/>
              </w:rPr>
            </w:pPr>
          </w:p>
          <w:p w:rsidR="00FC739D" w:rsidRDefault="00FC739D" w:rsidP="00FC739D">
            <w:pPr>
              <w:autoSpaceDE w:val="0"/>
              <w:autoSpaceDN w:val="0"/>
              <w:adjustRightInd w:val="0"/>
              <w:ind w:firstLine="284"/>
              <w:jc w:val="both"/>
              <w:rPr>
                <w:rFonts w:ascii="Times New Roman" w:hAnsi="Times New Roman" w:cs="Times New Roman"/>
                <w:b/>
              </w:rPr>
            </w:pPr>
            <w:r w:rsidRPr="00F67FB6">
              <w:rPr>
                <w:rFonts w:ascii="Times New Roman" w:hAnsi="Times New Roman" w:cs="Times New Roman"/>
                <w:b/>
              </w:rPr>
              <w:t>Обращаем внимание!</w:t>
            </w:r>
          </w:p>
          <w:p w:rsidR="00FC739D" w:rsidRDefault="00FC739D" w:rsidP="00FC739D">
            <w:pPr>
              <w:autoSpaceDE w:val="0"/>
              <w:autoSpaceDN w:val="0"/>
              <w:adjustRightInd w:val="0"/>
              <w:ind w:firstLine="284"/>
              <w:jc w:val="both"/>
              <w:rPr>
                <w:rFonts w:ascii="Times New Roman" w:hAnsi="Times New Roman" w:cs="Times New Roman"/>
                <w:color w:val="0D0D0D" w:themeColor="text1" w:themeTint="F2"/>
              </w:rPr>
            </w:pPr>
          </w:p>
          <w:p w:rsidR="000D3DA5" w:rsidRDefault="000D3DA5" w:rsidP="000D3DA5">
            <w:pPr>
              <w:autoSpaceDE w:val="0"/>
              <w:autoSpaceDN w:val="0"/>
              <w:adjustRightInd w:val="0"/>
              <w:ind w:firstLine="284"/>
              <w:jc w:val="both"/>
              <w:rPr>
                <w:rFonts w:ascii="Times New Roman" w:hAnsi="Times New Roman" w:cs="Times New Roman"/>
              </w:rPr>
            </w:pPr>
            <w:proofErr w:type="gramStart"/>
            <w:r>
              <w:rPr>
                <w:rFonts w:ascii="Times New Roman" w:hAnsi="Times New Roman" w:cs="Times New Roman"/>
              </w:rPr>
              <w:t>Согласно пункту 2 данного Постановления при установлении опеки или попечительства над совершеннолетним подопечным его близким родственником плановые проверки условий жизни совершеннолетнего недееспособного гражданина, соблюдения опекуном его прав и законных интересов, обеспечения сохранности его имущества, выполнения опекуном или попечителем требований к осуществлению своих прав и исполнению своих обязанностей проводятся в виде посещения совершеннолетнего подопечного:</w:t>
            </w:r>
            <w:proofErr w:type="gramEnd"/>
          </w:p>
          <w:p w:rsidR="000D3DA5" w:rsidRDefault="00573B71" w:rsidP="000D3DA5">
            <w:pPr>
              <w:autoSpaceDE w:val="0"/>
              <w:autoSpaceDN w:val="0"/>
              <w:adjustRightInd w:val="0"/>
              <w:ind w:firstLine="284"/>
              <w:jc w:val="both"/>
              <w:rPr>
                <w:rFonts w:ascii="Times New Roman" w:hAnsi="Times New Roman" w:cs="Times New Roman"/>
              </w:rPr>
            </w:pPr>
            <w:r>
              <w:rPr>
                <w:rFonts w:ascii="Times New Roman" w:hAnsi="Times New Roman" w:cs="Times New Roman"/>
              </w:rPr>
              <w:t xml:space="preserve">- </w:t>
            </w:r>
            <w:r w:rsidR="000D3DA5">
              <w:rPr>
                <w:rFonts w:ascii="Times New Roman" w:hAnsi="Times New Roman" w:cs="Times New Roman"/>
              </w:rPr>
              <w:t>1 раз в течение первого года после принятия органом опеки и попечительства решения о назначении опекуна или попечителя;</w:t>
            </w:r>
          </w:p>
          <w:p w:rsidR="000D3DA5" w:rsidRDefault="00573B71" w:rsidP="000D3DA5">
            <w:pPr>
              <w:autoSpaceDE w:val="0"/>
              <w:autoSpaceDN w:val="0"/>
              <w:adjustRightInd w:val="0"/>
              <w:ind w:firstLine="284"/>
              <w:jc w:val="both"/>
              <w:rPr>
                <w:rFonts w:ascii="Times New Roman" w:hAnsi="Times New Roman" w:cs="Times New Roman"/>
              </w:rPr>
            </w:pPr>
            <w:r>
              <w:rPr>
                <w:rFonts w:ascii="Times New Roman" w:hAnsi="Times New Roman" w:cs="Times New Roman"/>
              </w:rPr>
              <w:t xml:space="preserve">- </w:t>
            </w:r>
            <w:r w:rsidR="000D3DA5">
              <w:rPr>
                <w:rFonts w:ascii="Times New Roman" w:hAnsi="Times New Roman" w:cs="Times New Roman"/>
              </w:rPr>
              <w:t>1 раз в 3 года в течение последующих лет после принятия органом опеки и попечительства решения о назначении опекуна или попечителя.</w:t>
            </w:r>
          </w:p>
          <w:p w:rsidR="000D3DA5" w:rsidRDefault="000D3DA5" w:rsidP="000D3DA5">
            <w:pPr>
              <w:autoSpaceDE w:val="0"/>
              <w:autoSpaceDN w:val="0"/>
              <w:adjustRightInd w:val="0"/>
              <w:ind w:firstLine="284"/>
              <w:jc w:val="both"/>
              <w:rPr>
                <w:rFonts w:ascii="Times New Roman" w:hAnsi="Times New Roman" w:cs="Times New Roman"/>
                <w:color w:val="0D0D0D" w:themeColor="text1" w:themeTint="F2"/>
              </w:rPr>
            </w:pPr>
          </w:p>
        </w:tc>
      </w:tr>
      <w:tr w:rsidR="00F7174D" w:rsidRPr="00897B10" w:rsidTr="00653879">
        <w:trPr>
          <w:trHeight w:val="109"/>
        </w:trPr>
        <w:tc>
          <w:tcPr>
            <w:tcW w:w="4197" w:type="dxa"/>
            <w:shd w:val="clear" w:color="auto" w:fill="D9D9D9" w:themeFill="background1" w:themeFillShade="D9"/>
          </w:tcPr>
          <w:p w:rsidR="00F7174D" w:rsidRPr="00BD53AB" w:rsidRDefault="0084184A" w:rsidP="00B15D2F">
            <w:pPr>
              <w:autoSpaceDE w:val="0"/>
              <w:autoSpaceDN w:val="0"/>
              <w:adjustRightInd w:val="0"/>
              <w:spacing w:before="120" w:after="120"/>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ОТХОДЫ</w:t>
            </w:r>
          </w:p>
        </w:tc>
        <w:tc>
          <w:tcPr>
            <w:tcW w:w="6133" w:type="dxa"/>
            <w:shd w:val="clear" w:color="auto" w:fill="FFFFFF" w:themeFill="background1"/>
          </w:tcPr>
          <w:p w:rsidR="00F7174D" w:rsidRPr="00F67FB6" w:rsidRDefault="00F7174D" w:rsidP="00C45B4F">
            <w:pPr>
              <w:autoSpaceDE w:val="0"/>
              <w:autoSpaceDN w:val="0"/>
              <w:adjustRightInd w:val="0"/>
              <w:jc w:val="both"/>
              <w:rPr>
                <w:rFonts w:ascii="Times New Roman" w:hAnsi="Times New Roman" w:cs="Times New Roman"/>
                <w:b/>
              </w:rPr>
            </w:pPr>
          </w:p>
        </w:tc>
      </w:tr>
      <w:tr w:rsidR="00F7174D" w:rsidRPr="00897B10" w:rsidTr="00653879">
        <w:trPr>
          <w:trHeight w:val="3095"/>
        </w:trPr>
        <w:tc>
          <w:tcPr>
            <w:tcW w:w="10330" w:type="dxa"/>
            <w:gridSpan w:val="2"/>
            <w:shd w:val="clear" w:color="auto" w:fill="auto"/>
          </w:tcPr>
          <w:p w:rsidR="00393835" w:rsidRDefault="00393835" w:rsidP="00246160">
            <w:pPr>
              <w:autoSpaceDE w:val="0"/>
              <w:autoSpaceDN w:val="0"/>
              <w:adjustRightInd w:val="0"/>
              <w:jc w:val="both"/>
              <w:rPr>
                <w:rFonts w:ascii="Times New Roman" w:hAnsi="Times New Roman" w:cs="Times New Roman"/>
                <w:b/>
              </w:rPr>
            </w:pPr>
          </w:p>
          <w:p w:rsidR="0084184A" w:rsidRPr="0084184A" w:rsidRDefault="0084184A" w:rsidP="00246160">
            <w:pPr>
              <w:autoSpaceDE w:val="0"/>
              <w:autoSpaceDN w:val="0"/>
              <w:adjustRightInd w:val="0"/>
              <w:jc w:val="both"/>
              <w:rPr>
                <w:rFonts w:ascii="Times New Roman" w:hAnsi="Times New Roman" w:cs="Times New Roman"/>
                <w:b/>
              </w:rPr>
            </w:pPr>
            <w:r w:rsidRPr="0084184A">
              <w:rPr>
                <w:rFonts w:ascii="Times New Roman" w:hAnsi="Times New Roman" w:cs="Times New Roman"/>
                <w:b/>
              </w:rPr>
              <w:t xml:space="preserve">Постановление Правительства РФ от 12.11.2016 № 1156 </w:t>
            </w:r>
            <w:r w:rsidR="00A37241">
              <w:rPr>
                <w:rFonts w:ascii="Times New Roman" w:hAnsi="Times New Roman" w:cs="Times New Roman"/>
                <w:b/>
              </w:rPr>
              <w:t>«</w:t>
            </w:r>
            <w:r w:rsidRPr="0084184A">
              <w:rPr>
                <w:rFonts w:ascii="Times New Roman" w:hAnsi="Times New Roman" w:cs="Times New Roman"/>
                <w:b/>
              </w:rPr>
              <w:t>Об обращении с твердыми коммунальными отходами и внесении изменения в постановление Правительства Российской Ф</w:t>
            </w:r>
            <w:r>
              <w:rPr>
                <w:rFonts w:ascii="Times New Roman" w:hAnsi="Times New Roman" w:cs="Times New Roman"/>
                <w:b/>
              </w:rPr>
              <w:t>едерации от 25 августа 2008 г. №</w:t>
            </w:r>
            <w:r w:rsidRPr="0084184A">
              <w:rPr>
                <w:rFonts w:ascii="Times New Roman" w:hAnsi="Times New Roman" w:cs="Times New Roman"/>
                <w:b/>
              </w:rPr>
              <w:t xml:space="preserve"> 641</w:t>
            </w:r>
            <w:r>
              <w:rPr>
                <w:rFonts w:ascii="Times New Roman" w:hAnsi="Times New Roman" w:cs="Times New Roman"/>
                <w:b/>
              </w:rPr>
              <w:t>»</w:t>
            </w:r>
          </w:p>
          <w:p w:rsidR="00FA2ACE" w:rsidRDefault="00603092" w:rsidP="0084184A">
            <w:pPr>
              <w:autoSpaceDE w:val="0"/>
              <w:autoSpaceDN w:val="0"/>
              <w:adjustRightInd w:val="0"/>
              <w:ind w:firstLine="284"/>
              <w:jc w:val="both"/>
              <w:rPr>
                <w:rFonts w:ascii="Times New Roman" w:hAnsi="Times New Roman" w:cs="Times New Roman"/>
                <w:b/>
              </w:rPr>
            </w:pPr>
            <w:r>
              <w:rPr>
                <w:rFonts w:ascii="Times New Roman" w:hAnsi="Times New Roman" w:cs="Times New Roman"/>
                <w:b/>
              </w:rPr>
              <w:t>Начало действия документа 25.11.2016</w:t>
            </w:r>
          </w:p>
          <w:p w:rsidR="00FA2ACE" w:rsidRPr="00FA2ACE" w:rsidRDefault="00FA2ACE" w:rsidP="0084184A">
            <w:pPr>
              <w:autoSpaceDE w:val="0"/>
              <w:autoSpaceDN w:val="0"/>
              <w:adjustRightInd w:val="0"/>
              <w:ind w:firstLine="284"/>
              <w:jc w:val="both"/>
              <w:rPr>
                <w:rFonts w:ascii="Times New Roman" w:hAnsi="Times New Roman" w:cs="Times New Roman"/>
                <w:b/>
              </w:rPr>
            </w:pPr>
          </w:p>
          <w:p w:rsidR="0084184A" w:rsidRDefault="0084184A" w:rsidP="0084184A">
            <w:pPr>
              <w:autoSpaceDE w:val="0"/>
              <w:autoSpaceDN w:val="0"/>
              <w:adjustRightInd w:val="0"/>
              <w:ind w:firstLine="284"/>
              <w:jc w:val="both"/>
              <w:rPr>
                <w:rFonts w:ascii="Times New Roman" w:hAnsi="Times New Roman" w:cs="Times New Roman"/>
                <w:b/>
              </w:rPr>
            </w:pPr>
            <w:r>
              <w:rPr>
                <w:rFonts w:ascii="Times New Roman" w:hAnsi="Times New Roman" w:cs="Times New Roman"/>
                <w:b/>
              </w:rPr>
              <w:t xml:space="preserve">Установлены правила обращения с </w:t>
            </w:r>
            <w:r w:rsidR="000D3DA5">
              <w:rPr>
                <w:rFonts w:ascii="Times New Roman" w:hAnsi="Times New Roman" w:cs="Times New Roman"/>
                <w:b/>
              </w:rPr>
              <w:t>твердыми коммунальными отходами.</w:t>
            </w:r>
          </w:p>
          <w:p w:rsidR="0084184A" w:rsidRPr="0084184A" w:rsidRDefault="0084184A" w:rsidP="0084184A">
            <w:pPr>
              <w:autoSpaceDE w:val="0"/>
              <w:autoSpaceDN w:val="0"/>
              <w:adjustRightInd w:val="0"/>
              <w:ind w:firstLine="284"/>
              <w:jc w:val="both"/>
              <w:rPr>
                <w:rFonts w:ascii="Times New Roman" w:hAnsi="Times New Roman" w:cs="Times New Roman"/>
              </w:rPr>
            </w:pPr>
            <w:proofErr w:type="gramStart"/>
            <w:r w:rsidRPr="0084184A">
              <w:rPr>
                <w:rFonts w:ascii="Times New Roman" w:hAnsi="Times New Roman" w:cs="Times New Roman"/>
              </w:rPr>
              <w:t>Правилами установлены, в частности:</w:t>
            </w:r>
            <w:proofErr w:type="gramEnd"/>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обязанности потребителей по складированию ТКО;</w:t>
            </w:r>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обязанности регионального оператора по обращению с ТКО;</w:t>
            </w:r>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xml:space="preserve">- обязанности оператора по обращению с ТКО в случае обнаружения места складирования ТКО объемом более 1 куб. </w:t>
            </w:r>
            <w:proofErr w:type="gramStart"/>
            <w:r w:rsidRPr="0084184A">
              <w:rPr>
                <w:rFonts w:ascii="Times New Roman" w:hAnsi="Times New Roman" w:cs="Times New Roman"/>
              </w:rPr>
              <w:t>м</w:t>
            </w:r>
            <w:proofErr w:type="gramEnd"/>
            <w:r w:rsidRPr="0084184A">
              <w:rPr>
                <w:rFonts w:ascii="Times New Roman" w:hAnsi="Times New Roman" w:cs="Times New Roman"/>
              </w:rPr>
              <w:t xml:space="preserve"> на земельном участке, не предназначенном для этих целей;</w:t>
            </w:r>
          </w:p>
          <w:p w:rsidR="0084184A" w:rsidRPr="0084184A" w:rsidRDefault="0084184A" w:rsidP="0084184A">
            <w:pPr>
              <w:autoSpaceDE w:val="0"/>
              <w:autoSpaceDN w:val="0"/>
              <w:adjustRightInd w:val="0"/>
              <w:ind w:firstLine="284"/>
              <w:jc w:val="both"/>
              <w:rPr>
                <w:rFonts w:ascii="Times New Roman" w:hAnsi="Times New Roman" w:cs="Times New Roman"/>
              </w:rPr>
            </w:pPr>
            <w:r>
              <w:rPr>
                <w:rFonts w:ascii="Times New Roman" w:hAnsi="Times New Roman" w:cs="Times New Roman"/>
              </w:rPr>
              <w:t>-</w:t>
            </w:r>
            <w:r w:rsidR="00FD3D15">
              <w:rPr>
                <w:rFonts w:ascii="Times New Roman" w:hAnsi="Times New Roman" w:cs="Times New Roman"/>
              </w:rPr>
              <w:t xml:space="preserve"> </w:t>
            </w:r>
            <w:r w:rsidRPr="0084184A">
              <w:rPr>
                <w:rFonts w:ascii="Times New Roman" w:hAnsi="Times New Roman" w:cs="Times New Roman"/>
              </w:rPr>
              <w:t>обязанности собственников земельных участков по ликвидации обнаруженных мест несанкционированного складирования ТКО;</w:t>
            </w:r>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порядок сбора отходов электронного оборудования;</w:t>
            </w:r>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особенности договора на оказание услуг по сбору и транспортированию ТКО;</w:t>
            </w:r>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требования к мусоровозам, предназначенным для транспортирования ТКО;</w:t>
            </w:r>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порядок осуществления обработки, утилизации, обезвреживания и захоронения ТКО;</w:t>
            </w:r>
          </w:p>
          <w:p w:rsidR="0084184A" w:rsidRPr="0084184A" w:rsidRDefault="0084184A" w:rsidP="00FA2ACE">
            <w:pPr>
              <w:autoSpaceDE w:val="0"/>
              <w:autoSpaceDN w:val="0"/>
              <w:adjustRightInd w:val="0"/>
              <w:jc w:val="both"/>
              <w:rPr>
                <w:rFonts w:ascii="Times New Roman" w:hAnsi="Times New Roman" w:cs="Times New Roman"/>
              </w:rPr>
            </w:pPr>
            <w:r w:rsidRPr="0084184A">
              <w:rPr>
                <w:rFonts w:ascii="Times New Roman" w:hAnsi="Times New Roman" w:cs="Times New Roman"/>
              </w:rPr>
              <w:t>требования к договору об обработке, утилизации, обезвреживании и захоронении ТКО;</w:t>
            </w:r>
          </w:p>
          <w:p w:rsidR="0084184A" w:rsidRP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основания лишения лица статуса регионального оператора по обращению с ТКО;</w:t>
            </w:r>
          </w:p>
          <w:p w:rsidR="0084184A" w:rsidRDefault="0084184A" w:rsidP="0084184A">
            <w:pPr>
              <w:autoSpaceDE w:val="0"/>
              <w:autoSpaceDN w:val="0"/>
              <w:adjustRightInd w:val="0"/>
              <w:ind w:firstLine="284"/>
              <w:jc w:val="both"/>
              <w:rPr>
                <w:rFonts w:ascii="Times New Roman" w:hAnsi="Times New Roman" w:cs="Times New Roman"/>
              </w:rPr>
            </w:pPr>
            <w:r w:rsidRPr="0084184A">
              <w:rPr>
                <w:rFonts w:ascii="Times New Roman" w:hAnsi="Times New Roman" w:cs="Times New Roman"/>
              </w:rPr>
              <w:t>- обязанности юридического лица, лишенного статуса регионального оператора по обращению с ТКО.</w:t>
            </w:r>
          </w:p>
          <w:p w:rsidR="0084184A" w:rsidRPr="00FA2ACE" w:rsidRDefault="006B64BD" w:rsidP="00FA2ACE">
            <w:pPr>
              <w:autoSpaceDE w:val="0"/>
              <w:autoSpaceDN w:val="0"/>
              <w:adjustRightInd w:val="0"/>
              <w:ind w:firstLine="284"/>
              <w:jc w:val="both"/>
              <w:rPr>
                <w:rFonts w:ascii="Times New Roman" w:hAnsi="Times New Roman" w:cs="Times New Roman"/>
              </w:rPr>
            </w:pPr>
            <w:proofErr w:type="gramStart"/>
            <w:r w:rsidRPr="006B64BD">
              <w:rPr>
                <w:rFonts w:ascii="Times New Roman" w:hAnsi="Times New Roman" w:cs="Times New Roman"/>
              </w:rPr>
              <w:t>В приложении к Постановлению приведена форма типового договора на оказание услуг по обращению с твердыми коммунальными отходами</w:t>
            </w:r>
            <w:proofErr w:type="gramEnd"/>
            <w:r w:rsidRPr="006B64BD">
              <w:rPr>
                <w:rFonts w:ascii="Times New Roman" w:hAnsi="Times New Roman" w:cs="Times New Roman"/>
              </w:rPr>
              <w:t>.</w:t>
            </w:r>
          </w:p>
        </w:tc>
      </w:tr>
      <w:tr w:rsidR="0084184A" w:rsidRPr="00897B10" w:rsidTr="00653879">
        <w:trPr>
          <w:trHeight w:val="1395"/>
        </w:trPr>
        <w:tc>
          <w:tcPr>
            <w:tcW w:w="4197" w:type="dxa"/>
            <w:shd w:val="clear" w:color="auto" w:fill="auto"/>
          </w:tcPr>
          <w:p w:rsidR="0084184A" w:rsidRPr="00865005" w:rsidRDefault="0084184A" w:rsidP="00076587">
            <w:pPr>
              <w:autoSpaceDE w:val="0"/>
              <w:autoSpaceDN w:val="0"/>
              <w:adjustRightInd w:val="0"/>
              <w:jc w:val="both"/>
              <w:rPr>
                <w:rFonts w:ascii="Times New Roman" w:hAnsi="Times New Roman" w:cs="Times New Roman"/>
                <w:b/>
              </w:rPr>
            </w:pPr>
          </w:p>
        </w:tc>
        <w:tc>
          <w:tcPr>
            <w:tcW w:w="6133" w:type="dxa"/>
            <w:shd w:val="clear" w:color="auto" w:fill="auto"/>
          </w:tcPr>
          <w:p w:rsidR="0084184A" w:rsidRDefault="0084184A" w:rsidP="0084184A">
            <w:pPr>
              <w:autoSpaceDE w:val="0"/>
              <w:autoSpaceDN w:val="0"/>
              <w:adjustRightInd w:val="0"/>
              <w:jc w:val="both"/>
              <w:rPr>
                <w:rFonts w:ascii="Times New Roman" w:hAnsi="Times New Roman" w:cs="Times New Roman"/>
                <w:b/>
                <w:bCs/>
              </w:rPr>
            </w:pPr>
          </w:p>
          <w:p w:rsidR="0084184A" w:rsidRDefault="0084184A" w:rsidP="00D72D0C">
            <w:pPr>
              <w:autoSpaceDE w:val="0"/>
              <w:autoSpaceDN w:val="0"/>
              <w:adjustRightInd w:val="0"/>
              <w:ind w:firstLine="284"/>
              <w:jc w:val="both"/>
              <w:rPr>
                <w:rFonts w:ascii="Times New Roman" w:hAnsi="Times New Roman" w:cs="Times New Roman"/>
                <w:b/>
              </w:rPr>
            </w:pPr>
            <w:r w:rsidRPr="00F67FB6">
              <w:rPr>
                <w:rFonts w:ascii="Times New Roman" w:hAnsi="Times New Roman" w:cs="Times New Roman"/>
                <w:b/>
              </w:rPr>
              <w:t>Обращаем внимание!</w:t>
            </w:r>
          </w:p>
          <w:p w:rsidR="0084184A" w:rsidRDefault="0084184A" w:rsidP="00D72D0C">
            <w:pPr>
              <w:autoSpaceDE w:val="0"/>
              <w:autoSpaceDN w:val="0"/>
              <w:adjustRightInd w:val="0"/>
              <w:ind w:firstLine="284"/>
              <w:jc w:val="both"/>
              <w:rPr>
                <w:rFonts w:ascii="Times New Roman" w:hAnsi="Times New Roman" w:cs="Times New Roman"/>
                <w:b/>
                <w:bCs/>
              </w:rPr>
            </w:pPr>
          </w:p>
          <w:p w:rsidR="0084184A" w:rsidRDefault="0084184A" w:rsidP="006C6262">
            <w:pPr>
              <w:autoSpaceDE w:val="0"/>
              <w:autoSpaceDN w:val="0"/>
              <w:adjustRightInd w:val="0"/>
              <w:ind w:firstLine="284"/>
              <w:jc w:val="both"/>
              <w:rPr>
                <w:rFonts w:ascii="Times New Roman" w:hAnsi="Times New Roman" w:cs="Times New Roman"/>
                <w:bCs/>
              </w:rPr>
            </w:pPr>
            <w:proofErr w:type="gramStart"/>
            <w:r w:rsidRPr="0084184A">
              <w:rPr>
                <w:rFonts w:ascii="Times New Roman" w:hAnsi="Times New Roman" w:cs="Times New Roman"/>
                <w:bCs/>
              </w:rPr>
              <w:t>Согласно пункту 6 Правил</w:t>
            </w:r>
            <w:r w:rsidR="008F7455">
              <w:rPr>
                <w:rFonts w:ascii="Times New Roman" w:hAnsi="Times New Roman" w:cs="Times New Roman"/>
                <w:bCs/>
              </w:rPr>
              <w:t xml:space="preserve"> р</w:t>
            </w:r>
            <w:r w:rsidRPr="0084184A">
              <w:rPr>
                <w:rFonts w:ascii="Times New Roman" w:hAnsi="Times New Roman" w:cs="Times New Roman"/>
                <w:bCs/>
              </w:rPr>
              <w:t>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r w:rsidR="00076587">
              <w:rPr>
                <w:rFonts w:ascii="Times New Roman" w:hAnsi="Times New Roman" w:cs="Times New Roman"/>
                <w:bCs/>
              </w:rPr>
              <w:t>.</w:t>
            </w:r>
            <w:proofErr w:type="gramEnd"/>
          </w:p>
          <w:p w:rsidR="00393835" w:rsidRPr="006C6262" w:rsidRDefault="00393835" w:rsidP="006C6262">
            <w:pPr>
              <w:autoSpaceDE w:val="0"/>
              <w:autoSpaceDN w:val="0"/>
              <w:adjustRightInd w:val="0"/>
              <w:ind w:firstLine="284"/>
              <w:jc w:val="both"/>
              <w:rPr>
                <w:rFonts w:ascii="Times New Roman" w:hAnsi="Times New Roman" w:cs="Times New Roman"/>
                <w:bCs/>
              </w:rPr>
            </w:pPr>
          </w:p>
        </w:tc>
      </w:tr>
    </w:tbl>
    <w:p w:rsidR="00ED34BE" w:rsidRPr="00827ED0" w:rsidRDefault="00ED34BE" w:rsidP="00377FC7">
      <w:pPr>
        <w:autoSpaceDE w:val="0"/>
        <w:autoSpaceDN w:val="0"/>
        <w:adjustRightInd w:val="0"/>
        <w:spacing w:after="0" w:line="240" w:lineRule="auto"/>
        <w:jc w:val="both"/>
        <w:outlineLvl w:val="0"/>
        <w:rPr>
          <w:rFonts w:ascii="Calibri" w:hAnsi="Calibri" w:cs="Calibri"/>
        </w:rPr>
      </w:pPr>
    </w:p>
    <w:sectPr w:rsidR="00ED34BE" w:rsidRPr="00827ED0" w:rsidSect="00FE6477">
      <w:headerReference w:type="default" r:id="rId10"/>
      <w:footerReference w:type="default" r:id="rId11"/>
      <w:headerReference w:type="first" r:id="rId12"/>
      <w:footerReference w:type="first" r:id="rId13"/>
      <w:pgSz w:w="11906" w:h="16838"/>
      <w:pgMar w:top="567" w:right="284" w:bottom="142" w:left="567" w:header="227" w:footer="1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20" w:rsidRDefault="007A6620" w:rsidP="003674F6">
      <w:pPr>
        <w:spacing w:after="0" w:line="240" w:lineRule="auto"/>
      </w:pPr>
      <w:r>
        <w:separator/>
      </w:r>
    </w:p>
  </w:endnote>
  <w:endnote w:type="continuationSeparator" w:id="0">
    <w:p w:rsidR="007A6620" w:rsidRDefault="007A6620" w:rsidP="0036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88" w:rsidRDefault="009E2B5A" w:rsidP="00521FFA">
    <w:pPr>
      <w:pStyle w:val="a5"/>
      <w:ind w:left="284"/>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5" type="#_x0000_t32" style="position:absolute;left:0;text-align:left;margin-left:-.6pt;margin-top:7.75pt;width:525.75pt;height:0;z-index:251662336" o:connectortype="straight" strokecolor="#31849b [2408]"/>
      </w:pict>
    </w:r>
  </w:p>
  <w:p w:rsidR="00AC5388" w:rsidRPr="00F4158D" w:rsidRDefault="00AC5388" w:rsidP="00521FFA">
    <w:pPr>
      <w:pStyle w:val="a5"/>
      <w:ind w:left="284"/>
      <w:rPr>
        <w:rFonts w:asciiTheme="majorHAnsi" w:hAnsiTheme="majorHAnsi"/>
        <w:sz w:val="18"/>
        <w:szCs w:val="18"/>
      </w:rPr>
    </w:pPr>
    <w:r w:rsidRPr="008C7FB2">
      <w:rPr>
        <w:rFonts w:ascii="Times New Roman" w:hAnsi="Times New Roman" w:cs="Times New Roman"/>
        <w:sz w:val="18"/>
        <w:szCs w:val="18"/>
      </w:rPr>
      <w:t>Публикация подготовлена с использованием данных информационно-правовой системы «Консультант Плюс»</w:t>
    </w:r>
    <w:r>
      <w:rPr>
        <w:rFonts w:asciiTheme="majorHAnsi" w:hAnsiTheme="majorHAnsi"/>
        <w:sz w:val="18"/>
        <w:szCs w:val="18"/>
      </w:rPr>
      <w:t xml:space="preserve">                                 </w:t>
    </w:r>
    <w:r w:rsidR="009E2B5A" w:rsidRPr="00EC65AC">
      <w:rPr>
        <w:rFonts w:asciiTheme="majorHAnsi" w:hAnsiTheme="majorHAnsi"/>
        <w:sz w:val="18"/>
        <w:szCs w:val="18"/>
      </w:rPr>
      <w:fldChar w:fldCharType="begin"/>
    </w:r>
    <w:r w:rsidRPr="00EC65AC">
      <w:rPr>
        <w:rFonts w:asciiTheme="majorHAnsi" w:hAnsiTheme="majorHAnsi"/>
        <w:sz w:val="18"/>
        <w:szCs w:val="18"/>
      </w:rPr>
      <w:instrText xml:space="preserve"> PAGE   \* MERGEFORMAT </w:instrText>
    </w:r>
    <w:r w:rsidR="009E2B5A" w:rsidRPr="00EC65AC">
      <w:rPr>
        <w:rFonts w:asciiTheme="majorHAnsi" w:hAnsiTheme="majorHAnsi"/>
        <w:sz w:val="18"/>
        <w:szCs w:val="18"/>
      </w:rPr>
      <w:fldChar w:fldCharType="separate"/>
    </w:r>
    <w:r w:rsidR="00653879">
      <w:rPr>
        <w:rFonts w:asciiTheme="majorHAnsi" w:hAnsiTheme="majorHAnsi"/>
        <w:noProof/>
        <w:sz w:val="18"/>
        <w:szCs w:val="18"/>
      </w:rPr>
      <w:t>2</w:t>
    </w:r>
    <w:r w:rsidR="009E2B5A" w:rsidRPr="00EC65AC">
      <w:rPr>
        <w:rFonts w:asciiTheme="majorHAnsi" w:hAnsiTheme="majorHAns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88" w:rsidRDefault="00AC5388">
    <w:pPr>
      <w:pStyle w:val="a5"/>
      <w:jc w:val="right"/>
    </w:pPr>
  </w:p>
  <w:p w:rsidR="00AC5388" w:rsidRDefault="009E2B5A" w:rsidP="00F4158D">
    <w:pPr>
      <w:pStyle w:val="a5"/>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6" type="#_x0000_t32" style="position:absolute;margin-left:-.6pt;margin-top:7.75pt;width:525.75pt;height:0;z-index:251664384" o:connectortype="straight" strokecolor="#31849b [2408]"/>
      </w:pict>
    </w:r>
  </w:p>
  <w:p w:rsidR="00AC5388" w:rsidRPr="00BB0940" w:rsidRDefault="00AC5388" w:rsidP="00F4158D">
    <w:pPr>
      <w:pStyle w:val="a5"/>
      <w:rPr>
        <w:rFonts w:asciiTheme="majorHAnsi" w:hAnsiTheme="majorHAnsi"/>
        <w:sz w:val="16"/>
        <w:szCs w:val="16"/>
      </w:rPr>
    </w:pPr>
    <w:r w:rsidRPr="00BB0940">
      <w:rPr>
        <w:rFonts w:asciiTheme="majorHAnsi" w:hAnsiTheme="majorHAnsi"/>
        <w:sz w:val="16"/>
        <w:szCs w:val="16"/>
      </w:rPr>
      <w:t>Публикация подготовлена с использованием данных информационно-правовой системы «Консультант Плюс»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20" w:rsidRDefault="007A6620" w:rsidP="003674F6">
      <w:pPr>
        <w:spacing w:after="0" w:line="240" w:lineRule="auto"/>
      </w:pPr>
      <w:r>
        <w:separator/>
      </w:r>
    </w:p>
  </w:footnote>
  <w:footnote w:type="continuationSeparator" w:id="0">
    <w:p w:rsidR="007A6620" w:rsidRDefault="007A6620" w:rsidP="00367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88" w:rsidRPr="00B84ECC" w:rsidRDefault="00AC5388" w:rsidP="00521FFA">
    <w:pPr>
      <w:pStyle w:val="a3"/>
      <w:ind w:left="284"/>
      <w:rPr>
        <w:b/>
        <w:color w:val="215868" w:themeColor="accent5" w:themeShade="80"/>
        <w:sz w:val="19"/>
        <w:szCs w:val="19"/>
      </w:rPr>
    </w:pPr>
    <w:r w:rsidRPr="00B84ECC">
      <w:rPr>
        <w:rFonts w:asciiTheme="majorHAnsi" w:hAnsiTheme="majorHAnsi" w:cs="Aparajita"/>
        <w:color w:val="215868" w:themeColor="accent5" w:themeShade="80"/>
        <w:sz w:val="19"/>
        <w:szCs w:val="19"/>
      </w:rPr>
      <w:t>ИНФОРМАЦИОННЫЙ БЮЛЛЕТЕНЬ СОВЕТА МУНИЦИПАЛЬНЫ</w:t>
    </w:r>
    <w:r>
      <w:rPr>
        <w:rFonts w:asciiTheme="majorHAnsi" w:hAnsiTheme="majorHAnsi" w:cs="Aparajita"/>
        <w:color w:val="215868" w:themeColor="accent5" w:themeShade="80"/>
        <w:sz w:val="19"/>
        <w:szCs w:val="19"/>
      </w:rPr>
      <w:t xml:space="preserve">Х ОБРАЗОВАНИЙ ТОМСКОЙ ОБЛАСТИ </w:t>
    </w:r>
    <w:r w:rsidR="00475B05">
      <w:rPr>
        <w:rFonts w:asciiTheme="majorHAnsi" w:hAnsiTheme="majorHAnsi" w:cs="Aparajita"/>
        <w:b/>
        <w:color w:val="215868" w:themeColor="accent5" w:themeShade="80"/>
        <w:sz w:val="19"/>
        <w:szCs w:val="19"/>
      </w:rPr>
      <w:t>НОЯБРЬ</w:t>
    </w:r>
    <w:r>
      <w:rPr>
        <w:rFonts w:asciiTheme="majorHAnsi" w:hAnsiTheme="majorHAnsi" w:cs="Aparajita"/>
        <w:b/>
        <w:color w:val="215868" w:themeColor="accent5" w:themeShade="80"/>
        <w:sz w:val="19"/>
        <w:szCs w:val="19"/>
      </w:rPr>
      <w:t xml:space="preserve"> 2016</w:t>
    </w:r>
    <w:r w:rsidRPr="00B84ECC">
      <w:rPr>
        <w:b/>
        <w:color w:val="215868" w:themeColor="accent5" w:themeShade="80"/>
        <w:sz w:val="19"/>
        <w:szCs w:val="19"/>
      </w:rPr>
      <w:t xml:space="preserve"> </w:t>
    </w:r>
  </w:p>
  <w:p w:rsidR="00AC5388" w:rsidRPr="00B84ECC" w:rsidRDefault="009E2B5A" w:rsidP="00EA4D61">
    <w:pPr>
      <w:pStyle w:val="a3"/>
      <w:ind w:left="-142"/>
      <w:rPr>
        <w:rFonts w:asciiTheme="majorHAnsi" w:hAnsiTheme="majorHAnsi" w:cs="Aparajita"/>
        <w:color w:val="215868" w:themeColor="accent5" w:themeShade="80"/>
        <w:sz w:val="19"/>
        <w:szCs w:val="19"/>
      </w:rPr>
    </w:pPr>
    <w:r>
      <w:rPr>
        <w:rFonts w:asciiTheme="majorHAnsi" w:hAnsiTheme="majorHAnsi" w:cs="Aparajita"/>
        <w:noProof/>
        <w:color w:val="215868" w:themeColor="accent5" w:themeShade="80"/>
        <w:sz w:val="19"/>
        <w:szCs w:val="19"/>
        <w:lang w:eastAsia="ru-RU"/>
      </w:rPr>
      <w:pict>
        <v:shapetype id="_x0000_t32" coordsize="21600,21600" o:spt="32" o:oned="t" path="m,l21600,21600e" filled="f">
          <v:path arrowok="t" fillok="f" o:connecttype="none"/>
          <o:lock v:ext="edit" shapetype="t"/>
        </v:shapetype>
        <v:shape id="_x0000_s2062" type="#_x0000_t32" style="position:absolute;left:0;text-align:left;margin-left:1.65pt;margin-top:6.15pt;width:525.75pt;height:0;z-index:251659264" o:connectortype="straight" strokecolor="#31849b [2408]"/>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88" w:rsidRPr="00B84ECC" w:rsidRDefault="00AC5388" w:rsidP="00B84ECC">
    <w:pPr>
      <w:pStyle w:val="a3"/>
      <w:rPr>
        <w:b/>
        <w:color w:val="215868" w:themeColor="accent5" w:themeShade="80"/>
      </w:rPr>
    </w:pPr>
    <w:r>
      <w:rPr>
        <w:rFonts w:asciiTheme="majorHAnsi" w:hAnsiTheme="majorHAnsi" w:cs="Aparajita"/>
        <w:noProof/>
        <w:color w:val="215868" w:themeColor="accent5" w:themeShade="80"/>
        <w:sz w:val="20"/>
        <w:szCs w:val="20"/>
        <w:lang w:eastAsia="ru-RU"/>
      </w:rPr>
      <w:drawing>
        <wp:anchor distT="0" distB="0" distL="114300" distR="114300" simplePos="0" relativeHeight="251658240" behindDoc="0" locked="0" layoutInCell="1" allowOverlap="1">
          <wp:simplePos x="0" y="0"/>
          <wp:positionH relativeFrom="column">
            <wp:posOffset>26670</wp:posOffset>
          </wp:positionH>
          <wp:positionV relativeFrom="paragraph">
            <wp:posOffset>163830</wp:posOffset>
          </wp:positionV>
          <wp:extent cx="576580" cy="581660"/>
          <wp:effectExtent l="19050" t="0" r="0" b="0"/>
          <wp:wrapThrough wrapText="bothSides">
            <wp:wrapPolygon edited="0">
              <wp:start x="5709" y="0"/>
              <wp:lineTo x="1427" y="2830"/>
              <wp:lineTo x="-714" y="11319"/>
              <wp:lineTo x="-714" y="14856"/>
              <wp:lineTo x="3568" y="21223"/>
              <wp:lineTo x="5709" y="21223"/>
              <wp:lineTo x="15700" y="21223"/>
              <wp:lineTo x="17841" y="21223"/>
              <wp:lineTo x="21410" y="14856"/>
              <wp:lineTo x="21410" y="6367"/>
              <wp:lineTo x="19982" y="2830"/>
              <wp:lineTo x="15700" y="0"/>
              <wp:lineTo x="5709" y="0"/>
            </wp:wrapPolygon>
          </wp:wrapThrough>
          <wp:docPr id="11" name="Рисунок 10" descr="Emblema малень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маленькая.png"/>
                  <pic:cNvPicPr/>
                </pic:nvPicPr>
                <pic:blipFill>
                  <a:blip r:embed="rId1"/>
                  <a:stretch>
                    <a:fillRect/>
                  </a:stretch>
                </pic:blipFill>
                <pic:spPr>
                  <a:xfrm>
                    <a:off x="0" y="0"/>
                    <a:ext cx="576580" cy="581660"/>
                  </a:xfrm>
                  <a:prstGeom prst="rect">
                    <a:avLst/>
                  </a:prstGeom>
                </pic:spPr>
              </pic:pic>
            </a:graphicData>
          </a:graphic>
        </wp:anchor>
      </w:drawing>
    </w:r>
    <w:r w:rsidRPr="00B84ECC">
      <w:rPr>
        <w:rFonts w:asciiTheme="majorHAnsi" w:hAnsiTheme="majorHAnsi" w:cs="Aparajita"/>
        <w:color w:val="215868" w:themeColor="accent5" w:themeShade="80"/>
        <w:sz w:val="20"/>
        <w:szCs w:val="20"/>
      </w:rPr>
      <w:t xml:space="preserve">                      </w:t>
    </w:r>
  </w:p>
  <w:tbl>
    <w:tblPr>
      <w:tblStyle w:val="ab"/>
      <w:tblW w:w="0" w:type="auto"/>
      <w:tblLook w:val="04A0"/>
    </w:tblPr>
    <w:tblGrid>
      <w:gridCol w:w="1242"/>
      <w:gridCol w:w="9639"/>
    </w:tblGrid>
    <w:tr w:rsidR="00AC5388" w:rsidTr="00B84ECC">
      <w:tc>
        <w:tcPr>
          <w:tcW w:w="1242" w:type="dxa"/>
          <w:tcBorders>
            <w:top w:val="nil"/>
            <w:left w:val="nil"/>
            <w:bottom w:val="nil"/>
            <w:right w:val="nil"/>
          </w:tcBorders>
        </w:tcPr>
        <w:p w:rsidR="00AC5388" w:rsidRDefault="00AC5388" w:rsidP="00B84ECC">
          <w:pPr>
            <w:pStyle w:val="a3"/>
            <w:rPr>
              <w:b/>
              <w:color w:val="215868" w:themeColor="accent5" w:themeShade="80"/>
            </w:rPr>
          </w:pPr>
        </w:p>
      </w:tc>
      <w:tc>
        <w:tcPr>
          <w:tcW w:w="9639" w:type="dxa"/>
          <w:tcBorders>
            <w:top w:val="nil"/>
            <w:left w:val="nil"/>
            <w:bottom w:val="nil"/>
            <w:right w:val="nil"/>
          </w:tcBorders>
        </w:tcPr>
        <w:p w:rsidR="00AC5388" w:rsidRPr="00894D26" w:rsidRDefault="00AC5388" w:rsidP="00B84ECC">
          <w:pPr>
            <w:pStyle w:val="a3"/>
            <w:rPr>
              <w:rFonts w:ascii="Times New Roman" w:hAnsi="Times New Roman" w:cs="Times New Roman"/>
              <w:color w:val="215868" w:themeColor="accent5" w:themeShade="80"/>
              <w:sz w:val="19"/>
              <w:szCs w:val="19"/>
            </w:rPr>
          </w:pPr>
          <w:r w:rsidRPr="00894D26">
            <w:rPr>
              <w:rFonts w:ascii="Times New Roman" w:hAnsi="Times New Roman" w:cs="Times New Roman"/>
              <w:color w:val="215868" w:themeColor="accent5" w:themeShade="80"/>
              <w:sz w:val="19"/>
              <w:szCs w:val="19"/>
            </w:rPr>
            <w:t xml:space="preserve">ИНФОРМАЦИОННЫЙ БЮЛЛЕТЕНЬ СОВЕТА МУНИЦИПАЛЬНЫХ ОБРАЗОВАНИЙ ТОМСКОЙ ОБЛАСТИ </w:t>
          </w:r>
        </w:p>
        <w:p w:rsidR="00AC5388" w:rsidRPr="0068207F" w:rsidRDefault="00AC5388" w:rsidP="00B84ECC">
          <w:pPr>
            <w:pStyle w:val="a3"/>
            <w:rPr>
              <w:rFonts w:ascii="Times New Roman" w:hAnsi="Times New Roman" w:cs="Times New Roman"/>
              <w:color w:val="215868" w:themeColor="accent5" w:themeShade="80"/>
              <w:sz w:val="20"/>
              <w:szCs w:val="20"/>
            </w:rPr>
          </w:pPr>
        </w:p>
        <w:p w:rsidR="00AC5388" w:rsidRPr="0068207F" w:rsidRDefault="00475B05" w:rsidP="00B84ECC">
          <w:pPr>
            <w:pStyle w:val="a3"/>
            <w:rPr>
              <w:rFonts w:ascii="Times New Roman" w:hAnsi="Times New Roman" w:cs="Times New Roman"/>
              <w:b/>
              <w:color w:val="215868" w:themeColor="accent5" w:themeShade="80"/>
              <w:sz w:val="20"/>
              <w:szCs w:val="20"/>
            </w:rPr>
          </w:pPr>
          <w:r>
            <w:rPr>
              <w:rFonts w:ascii="Times New Roman" w:hAnsi="Times New Roman" w:cs="Times New Roman"/>
              <w:b/>
              <w:color w:val="215868" w:themeColor="accent5" w:themeShade="80"/>
              <w:sz w:val="20"/>
              <w:szCs w:val="20"/>
            </w:rPr>
            <w:t>НОЯБРЬ</w:t>
          </w:r>
          <w:r w:rsidR="00AC5388">
            <w:rPr>
              <w:rFonts w:ascii="Times New Roman" w:hAnsi="Times New Roman" w:cs="Times New Roman"/>
              <w:b/>
              <w:color w:val="215868" w:themeColor="accent5" w:themeShade="80"/>
              <w:sz w:val="20"/>
              <w:szCs w:val="20"/>
            </w:rPr>
            <w:t xml:space="preserve"> 2016</w:t>
          </w:r>
          <w:r w:rsidR="00AC5388" w:rsidRPr="0068207F">
            <w:rPr>
              <w:rFonts w:ascii="Times New Roman" w:hAnsi="Times New Roman" w:cs="Times New Roman"/>
              <w:b/>
              <w:color w:val="215868" w:themeColor="accent5" w:themeShade="80"/>
              <w:sz w:val="20"/>
              <w:szCs w:val="20"/>
            </w:rPr>
            <w:t xml:space="preserve"> </w:t>
          </w:r>
        </w:p>
        <w:p w:rsidR="00AC5388" w:rsidRDefault="00AC5388" w:rsidP="00B84ECC">
          <w:pPr>
            <w:pStyle w:val="a3"/>
            <w:rPr>
              <w:b/>
              <w:color w:val="215868" w:themeColor="accent5" w:themeShade="80"/>
            </w:rPr>
          </w:pPr>
        </w:p>
      </w:tc>
    </w:tr>
  </w:tbl>
  <w:p w:rsidR="00AC5388" w:rsidRPr="004734DD" w:rsidRDefault="00AC5388" w:rsidP="004734DD">
    <w:pPr>
      <w:pStyle w:val="a9"/>
      <w:rPr>
        <w:rStyle w:val="ae"/>
        <w:b w:val="0"/>
        <w:bCs w:val="0"/>
        <w:smallCaps w:val="0"/>
      </w:rPr>
    </w:pPr>
    <w:bookmarkStart w:id="0" w:name="_GoBack"/>
    <w:r w:rsidRPr="004734DD">
      <w:rPr>
        <w:rStyle w:val="ae"/>
        <w:b w:val="0"/>
        <w:bCs w:val="0"/>
        <w:smallCaps w:val="0"/>
      </w:rPr>
      <w:t xml:space="preserve">Мониторинг законодательства </w:t>
    </w:r>
  </w:p>
  <w:p w:rsidR="00AC5388" w:rsidRPr="004734DD" w:rsidRDefault="00AC5388" w:rsidP="004734DD">
    <w:pPr>
      <w:pStyle w:val="a9"/>
      <w:rPr>
        <w:rStyle w:val="ae"/>
        <w:b w:val="0"/>
        <w:bCs w:val="0"/>
        <w:smallCaps w:val="0"/>
      </w:rPr>
    </w:pPr>
    <w:r w:rsidRPr="004734DD">
      <w:rPr>
        <w:rStyle w:val="ae"/>
        <w:b w:val="0"/>
        <w:bCs w:val="0"/>
        <w:smallCaps w:val="0"/>
      </w:rPr>
      <w:t xml:space="preserve">Российской Федерации и Томской области </w:t>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67">
      <o:colormenu v:ext="edit" strokecolor="none [2408]"/>
    </o:shapedefaults>
    <o:shapelayout v:ext="edit">
      <o:idmap v:ext="edit" data="2"/>
      <o:rules v:ext="edit">
        <o:r id="V:Rule4" type="connector" idref="#_x0000_s2062"/>
        <o:r id="V:Rule5" type="connector" idref="#_x0000_s2066"/>
        <o:r id="V:Rule6" type="connector" idref="#_x0000_s2065"/>
      </o:rules>
    </o:shapelayout>
  </w:hdrShapeDefaults>
  <w:footnotePr>
    <w:footnote w:id="-1"/>
    <w:footnote w:id="0"/>
  </w:footnotePr>
  <w:endnotePr>
    <w:endnote w:id="-1"/>
    <w:endnote w:id="0"/>
  </w:endnotePr>
  <w:compat/>
  <w:rsids>
    <w:rsidRoot w:val="003674F6"/>
    <w:rsid w:val="000053C8"/>
    <w:rsid w:val="00011121"/>
    <w:rsid w:val="000128BA"/>
    <w:rsid w:val="000158EB"/>
    <w:rsid w:val="00020B88"/>
    <w:rsid w:val="00022D87"/>
    <w:rsid w:val="000266AC"/>
    <w:rsid w:val="00027CDF"/>
    <w:rsid w:val="0003079C"/>
    <w:rsid w:val="00030C47"/>
    <w:rsid w:val="000323BE"/>
    <w:rsid w:val="000360D4"/>
    <w:rsid w:val="000366E4"/>
    <w:rsid w:val="00036D54"/>
    <w:rsid w:val="0004385D"/>
    <w:rsid w:val="000478E3"/>
    <w:rsid w:val="00050D95"/>
    <w:rsid w:val="00051F37"/>
    <w:rsid w:val="00056970"/>
    <w:rsid w:val="00056E17"/>
    <w:rsid w:val="000601F0"/>
    <w:rsid w:val="00063AFB"/>
    <w:rsid w:val="00064FA1"/>
    <w:rsid w:val="00065DBF"/>
    <w:rsid w:val="00067E63"/>
    <w:rsid w:val="00076587"/>
    <w:rsid w:val="00084403"/>
    <w:rsid w:val="00091615"/>
    <w:rsid w:val="0009170F"/>
    <w:rsid w:val="000924CC"/>
    <w:rsid w:val="0009385C"/>
    <w:rsid w:val="00097FD5"/>
    <w:rsid w:val="000A24EE"/>
    <w:rsid w:val="000A6228"/>
    <w:rsid w:val="000B3CF8"/>
    <w:rsid w:val="000C08DB"/>
    <w:rsid w:val="000C373A"/>
    <w:rsid w:val="000C5B3D"/>
    <w:rsid w:val="000D1A77"/>
    <w:rsid w:val="000D3DA5"/>
    <w:rsid w:val="000D46A1"/>
    <w:rsid w:val="000D4E64"/>
    <w:rsid w:val="000D64CC"/>
    <w:rsid w:val="000D693C"/>
    <w:rsid w:val="000E3F22"/>
    <w:rsid w:val="000E73E7"/>
    <w:rsid w:val="000F571C"/>
    <w:rsid w:val="000F732A"/>
    <w:rsid w:val="00107233"/>
    <w:rsid w:val="00107623"/>
    <w:rsid w:val="001108BA"/>
    <w:rsid w:val="001174D5"/>
    <w:rsid w:val="00126A13"/>
    <w:rsid w:val="0013061C"/>
    <w:rsid w:val="00130C42"/>
    <w:rsid w:val="00130D00"/>
    <w:rsid w:val="001355A7"/>
    <w:rsid w:val="0014693A"/>
    <w:rsid w:val="00146F22"/>
    <w:rsid w:val="00150BF4"/>
    <w:rsid w:val="00150DD9"/>
    <w:rsid w:val="00150FDB"/>
    <w:rsid w:val="0015163A"/>
    <w:rsid w:val="00153D40"/>
    <w:rsid w:val="001617CD"/>
    <w:rsid w:val="00162F62"/>
    <w:rsid w:val="00163C6A"/>
    <w:rsid w:val="00165045"/>
    <w:rsid w:val="00166AAB"/>
    <w:rsid w:val="00170DD1"/>
    <w:rsid w:val="0017400E"/>
    <w:rsid w:val="001767C9"/>
    <w:rsid w:val="001833DE"/>
    <w:rsid w:val="0018491B"/>
    <w:rsid w:val="001850EF"/>
    <w:rsid w:val="001857D3"/>
    <w:rsid w:val="0018650D"/>
    <w:rsid w:val="0019055A"/>
    <w:rsid w:val="00192C83"/>
    <w:rsid w:val="001A2940"/>
    <w:rsid w:val="001A4903"/>
    <w:rsid w:val="001A6AE0"/>
    <w:rsid w:val="001A6F34"/>
    <w:rsid w:val="001B1C6C"/>
    <w:rsid w:val="001B358A"/>
    <w:rsid w:val="001B382B"/>
    <w:rsid w:val="001B7EE3"/>
    <w:rsid w:val="001C0883"/>
    <w:rsid w:val="001C1396"/>
    <w:rsid w:val="001C1FA9"/>
    <w:rsid w:val="001D3215"/>
    <w:rsid w:val="001D4857"/>
    <w:rsid w:val="001D72B2"/>
    <w:rsid w:val="001D7C79"/>
    <w:rsid w:val="001E14E5"/>
    <w:rsid w:val="001E2A5D"/>
    <w:rsid w:val="001E2D37"/>
    <w:rsid w:val="001E5DF5"/>
    <w:rsid w:val="001F12DE"/>
    <w:rsid w:val="00205E9C"/>
    <w:rsid w:val="00207F9C"/>
    <w:rsid w:val="002110E3"/>
    <w:rsid w:val="002172EC"/>
    <w:rsid w:val="0022344C"/>
    <w:rsid w:val="00225CAD"/>
    <w:rsid w:val="00226FDA"/>
    <w:rsid w:val="00232175"/>
    <w:rsid w:val="00233CEF"/>
    <w:rsid w:val="00235B0D"/>
    <w:rsid w:val="00246160"/>
    <w:rsid w:val="002518B2"/>
    <w:rsid w:val="00255C66"/>
    <w:rsid w:val="00261E29"/>
    <w:rsid w:val="00274F62"/>
    <w:rsid w:val="0027774F"/>
    <w:rsid w:val="00277CD7"/>
    <w:rsid w:val="0028554D"/>
    <w:rsid w:val="0028690A"/>
    <w:rsid w:val="00294FA4"/>
    <w:rsid w:val="002A16CC"/>
    <w:rsid w:val="002A52F1"/>
    <w:rsid w:val="002B60D8"/>
    <w:rsid w:val="002B749A"/>
    <w:rsid w:val="002C09CA"/>
    <w:rsid w:val="002C0A38"/>
    <w:rsid w:val="002C413F"/>
    <w:rsid w:val="002D009F"/>
    <w:rsid w:val="002D0BC3"/>
    <w:rsid w:val="002D1F80"/>
    <w:rsid w:val="002D2DE8"/>
    <w:rsid w:val="002D6038"/>
    <w:rsid w:val="002E7C0C"/>
    <w:rsid w:val="002F01E6"/>
    <w:rsid w:val="002F0AF6"/>
    <w:rsid w:val="002F1DA9"/>
    <w:rsid w:val="002F3D23"/>
    <w:rsid w:val="002F3E57"/>
    <w:rsid w:val="002F5DC5"/>
    <w:rsid w:val="002F6D18"/>
    <w:rsid w:val="00300F30"/>
    <w:rsid w:val="00301DFD"/>
    <w:rsid w:val="00302017"/>
    <w:rsid w:val="003037AE"/>
    <w:rsid w:val="00303E5D"/>
    <w:rsid w:val="00305C8C"/>
    <w:rsid w:val="00306A78"/>
    <w:rsid w:val="003135AF"/>
    <w:rsid w:val="00317925"/>
    <w:rsid w:val="00321D7C"/>
    <w:rsid w:val="00323D68"/>
    <w:rsid w:val="00324A75"/>
    <w:rsid w:val="00324D36"/>
    <w:rsid w:val="00327654"/>
    <w:rsid w:val="00330D3F"/>
    <w:rsid w:val="00332CB6"/>
    <w:rsid w:val="00333241"/>
    <w:rsid w:val="00334B9D"/>
    <w:rsid w:val="003419FB"/>
    <w:rsid w:val="003428DF"/>
    <w:rsid w:val="003472A6"/>
    <w:rsid w:val="003577FF"/>
    <w:rsid w:val="00362A13"/>
    <w:rsid w:val="0036674F"/>
    <w:rsid w:val="003674F6"/>
    <w:rsid w:val="00372D9F"/>
    <w:rsid w:val="0037362E"/>
    <w:rsid w:val="0037399D"/>
    <w:rsid w:val="00376072"/>
    <w:rsid w:val="00377FC7"/>
    <w:rsid w:val="003835B6"/>
    <w:rsid w:val="0038379D"/>
    <w:rsid w:val="003854C6"/>
    <w:rsid w:val="00385BE0"/>
    <w:rsid w:val="00393835"/>
    <w:rsid w:val="00393B4C"/>
    <w:rsid w:val="003960A6"/>
    <w:rsid w:val="0039613E"/>
    <w:rsid w:val="003A20DF"/>
    <w:rsid w:val="003A43B3"/>
    <w:rsid w:val="003B105E"/>
    <w:rsid w:val="003B338A"/>
    <w:rsid w:val="003B5248"/>
    <w:rsid w:val="003B5A5D"/>
    <w:rsid w:val="003C1D4B"/>
    <w:rsid w:val="003C2B48"/>
    <w:rsid w:val="003C6276"/>
    <w:rsid w:val="003C749A"/>
    <w:rsid w:val="003D03D0"/>
    <w:rsid w:val="003D33D1"/>
    <w:rsid w:val="003D75E6"/>
    <w:rsid w:val="003E00BA"/>
    <w:rsid w:val="003E31F6"/>
    <w:rsid w:val="003E3FF3"/>
    <w:rsid w:val="003E6E5F"/>
    <w:rsid w:val="003F2B00"/>
    <w:rsid w:val="003F33E0"/>
    <w:rsid w:val="003F6DAF"/>
    <w:rsid w:val="00400A90"/>
    <w:rsid w:val="00401502"/>
    <w:rsid w:val="00407504"/>
    <w:rsid w:val="0041352C"/>
    <w:rsid w:val="00413991"/>
    <w:rsid w:val="0041504E"/>
    <w:rsid w:val="00415DBE"/>
    <w:rsid w:val="00417073"/>
    <w:rsid w:val="0041708C"/>
    <w:rsid w:val="004176BB"/>
    <w:rsid w:val="00422F3B"/>
    <w:rsid w:val="004231E5"/>
    <w:rsid w:val="00423F58"/>
    <w:rsid w:val="004267FF"/>
    <w:rsid w:val="00427121"/>
    <w:rsid w:val="00427761"/>
    <w:rsid w:val="00447F00"/>
    <w:rsid w:val="0045164A"/>
    <w:rsid w:val="0046294A"/>
    <w:rsid w:val="0046789D"/>
    <w:rsid w:val="00467A0A"/>
    <w:rsid w:val="0047199E"/>
    <w:rsid w:val="004734DD"/>
    <w:rsid w:val="0047464C"/>
    <w:rsid w:val="00475B05"/>
    <w:rsid w:val="00477239"/>
    <w:rsid w:val="004779C8"/>
    <w:rsid w:val="004905B9"/>
    <w:rsid w:val="00490C68"/>
    <w:rsid w:val="00494328"/>
    <w:rsid w:val="004A0676"/>
    <w:rsid w:val="004A66A8"/>
    <w:rsid w:val="004A6F84"/>
    <w:rsid w:val="004A75AE"/>
    <w:rsid w:val="004B2426"/>
    <w:rsid w:val="004B774F"/>
    <w:rsid w:val="004C3D37"/>
    <w:rsid w:val="004D3CAA"/>
    <w:rsid w:val="004D50B9"/>
    <w:rsid w:val="004D76C1"/>
    <w:rsid w:val="004E032E"/>
    <w:rsid w:val="004E3D14"/>
    <w:rsid w:val="004E6551"/>
    <w:rsid w:val="004F1D2B"/>
    <w:rsid w:val="004F3474"/>
    <w:rsid w:val="004F4683"/>
    <w:rsid w:val="004F47DA"/>
    <w:rsid w:val="0050035C"/>
    <w:rsid w:val="00507F20"/>
    <w:rsid w:val="0051093C"/>
    <w:rsid w:val="0051176F"/>
    <w:rsid w:val="00512637"/>
    <w:rsid w:val="005142E1"/>
    <w:rsid w:val="00521FFA"/>
    <w:rsid w:val="00522AEC"/>
    <w:rsid w:val="0052441E"/>
    <w:rsid w:val="005268FA"/>
    <w:rsid w:val="00527372"/>
    <w:rsid w:val="00530C55"/>
    <w:rsid w:val="00532F3E"/>
    <w:rsid w:val="0053385B"/>
    <w:rsid w:val="00534ACE"/>
    <w:rsid w:val="005376DC"/>
    <w:rsid w:val="0054091D"/>
    <w:rsid w:val="0054265D"/>
    <w:rsid w:val="005447C2"/>
    <w:rsid w:val="005464A2"/>
    <w:rsid w:val="0054675B"/>
    <w:rsid w:val="0055085D"/>
    <w:rsid w:val="00551D99"/>
    <w:rsid w:val="00553BC3"/>
    <w:rsid w:val="00560DE2"/>
    <w:rsid w:val="0057068B"/>
    <w:rsid w:val="00571712"/>
    <w:rsid w:val="0057195E"/>
    <w:rsid w:val="00573B71"/>
    <w:rsid w:val="00582635"/>
    <w:rsid w:val="00590BB9"/>
    <w:rsid w:val="00593878"/>
    <w:rsid w:val="00594BFF"/>
    <w:rsid w:val="005A0B1B"/>
    <w:rsid w:val="005A17DE"/>
    <w:rsid w:val="005A19AD"/>
    <w:rsid w:val="005A490D"/>
    <w:rsid w:val="005A7230"/>
    <w:rsid w:val="005B5CCA"/>
    <w:rsid w:val="005D3001"/>
    <w:rsid w:val="005D3C86"/>
    <w:rsid w:val="005D3F6D"/>
    <w:rsid w:val="005E0662"/>
    <w:rsid w:val="005E166D"/>
    <w:rsid w:val="005E4F5C"/>
    <w:rsid w:val="005E714D"/>
    <w:rsid w:val="005E7546"/>
    <w:rsid w:val="005F503B"/>
    <w:rsid w:val="005F7EB8"/>
    <w:rsid w:val="00602F01"/>
    <w:rsid w:val="00603092"/>
    <w:rsid w:val="00605591"/>
    <w:rsid w:val="0060581F"/>
    <w:rsid w:val="0060617A"/>
    <w:rsid w:val="00627616"/>
    <w:rsid w:val="00631D73"/>
    <w:rsid w:val="006323D7"/>
    <w:rsid w:val="00633141"/>
    <w:rsid w:val="0063499C"/>
    <w:rsid w:val="006402F8"/>
    <w:rsid w:val="00644D4B"/>
    <w:rsid w:val="006458F6"/>
    <w:rsid w:val="00650F76"/>
    <w:rsid w:val="00652D0D"/>
    <w:rsid w:val="00653879"/>
    <w:rsid w:val="00655052"/>
    <w:rsid w:val="00661145"/>
    <w:rsid w:val="00661173"/>
    <w:rsid w:val="0066784B"/>
    <w:rsid w:val="00675700"/>
    <w:rsid w:val="00676E75"/>
    <w:rsid w:val="0068207F"/>
    <w:rsid w:val="00682A3F"/>
    <w:rsid w:val="006832C5"/>
    <w:rsid w:val="00684F2D"/>
    <w:rsid w:val="00686749"/>
    <w:rsid w:val="006939EE"/>
    <w:rsid w:val="00694C83"/>
    <w:rsid w:val="00697297"/>
    <w:rsid w:val="006A3B2B"/>
    <w:rsid w:val="006A4CDA"/>
    <w:rsid w:val="006A7388"/>
    <w:rsid w:val="006B56F5"/>
    <w:rsid w:val="006B64BD"/>
    <w:rsid w:val="006B7A09"/>
    <w:rsid w:val="006C2190"/>
    <w:rsid w:val="006C3B40"/>
    <w:rsid w:val="006C6262"/>
    <w:rsid w:val="006C6EE1"/>
    <w:rsid w:val="006D0DE9"/>
    <w:rsid w:val="006D3104"/>
    <w:rsid w:val="006D3EE1"/>
    <w:rsid w:val="006D718D"/>
    <w:rsid w:val="006E08C5"/>
    <w:rsid w:val="006E0A8A"/>
    <w:rsid w:val="006E335B"/>
    <w:rsid w:val="006F3031"/>
    <w:rsid w:val="006F4A83"/>
    <w:rsid w:val="006F7B30"/>
    <w:rsid w:val="00702542"/>
    <w:rsid w:val="007025E2"/>
    <w:rsid w:val="00720AC3"/>
    <w:rsid w:val="007214C5"/>
    <w:rsid w:val="007222DC"/>
    <w:rsid w:val="00724192"/>
    <w:rsid w:val="007251DD"/>
    <w:rsid w:val="00726387"/>
    <w:rsid w:val="00731253"/>
    <w:rsid w:val="007318BF"/>
    <w:rsid w:val="00731E42"/>
    <w:rsid w:val="00750BAD"/>
    <w:rsid w:val="00754B71"/>
    <w:rsid w:val="007567C2"/>
    <w:rsid w:val="00761609"/>
    <w:rsid w:val="007673CA"/>
    <w:rsid w:val="00773FD5"/>
    <w:rsid w:val="007747AD"/>
    <w:rsid w:val="00774F1C"/>
    <w:rsid w:val="00784FA2"/>
    <w:rsid w:val="00786950"/>
    <w:rsid w:val="00787EC1"/>
    <w:rsid w:val="00791316"/>
    <w:rsid w:val="007A2C8D"/>
    <w:rsid w:val="007A6620"/>
    <w:rsid w:val="007B189B"/>
    <w:rsid w:val="007B6026"/>
    <w:rsid w:val="007B7BEC"/>
    <w:rsid w:val="007C39D3"/>
    <w:rsid w:val="007D044D"/>
    <w:rsid w:val="007D26AE"/>
    <w:rsid w:val="007D3E3D"/>
    <w:rsid w:val="007D593A"/>
    <w:rsid w:val="007D7718"/>
    <w:rsid w:val="007E1BA9"/>
    <w:rsid w:val="007E2089"/>
    <w:rsid w:val="007E28DD"/>
    <w:rsid w:val="007E3072"/>
    <w:rsid w:val="007E67B9"/>
    <w:rsid w:val="007E7DBF"/>
    <w:rsid w:val="007F2674"/>
    <w:rsid w:val="007F46C1"/>
    <w:rsid w:val="007F73B7"/>
    <w:rsid w:val="008011CD"/>
    <w:rsid w:val="00803532"/>
    <w:rsid w:val="008048D9"/>
    <w:rsid w:val="00805329"/>
    <w:rsid w:val="008103CB"/>
    <w:rsid w:val="00811F40"/>
    <w:rsid w:val="00814A6D"/>
    <w:rsid w:val="00820B3C"/>
    <w:rsid w:val="008276F5"/>
    <w:rsid w:val="00827ED0"/>
    <w:rsid w:val="008322AA"/>
    <w:rsid w:val="0083333F"/>
    <w:rsid w:val="00833823"/>
    <w:rsid w:val="0084184A"/>
    <w:rsid w:val="00845B1B"/>
    <w:rsid w:val="00850ADD"/>
    <w:rsid w:val="00853D0A"/>
    <w:rsid w:val="00861252"/>
    <w:rsid w:val="00864F2E"/>
    <w:rsid w:val="00865005"/>
    <w:rsid w:val="0086513F"/>
    <w:rsid w:val="00871C43"/>
    <w:rsid w:val="00874048"/>
    <w:rsid w:val="00875971"/>
    <w:rsid w:val="00875B48"/>
    <w:rsid w:val="00881480"/>
    <w:rsid w:val="0088196E"/>
    <w:rsid w:val="008825B0"/>
    <w:rsid w:val="00884125"/>
    <w:rsid w:val="008872D9"/>
    <w:rsid w:val="00887F30"/>
    <w:rsid w:val="00893870"/>
    <w:rsid w:val="00894D26"/>
    <w:rsid w:val="00896D57"/>
    <w:rsid w:val="008972A8"/>
    <w:rsid w:val="0089775B"/>
    <w:rsid w:val="00897B10"/>
    <w:rsid w:val="008A277F"/>
    <w:rsid w:val="008A27FA"/>
    <w:rsid w:val="008A3A54"/>
    <w:rsid w:val="008A6265"/>
    <w:rsid w:val="008B3C6E"/>
    <w:rsid w:val="008B49F3"/>
    <w:rsid w:val="008B6F3D"/>
    <w:rsid w:val="008C1B70"/>
    <w:rsid w:val="008C3DA3"/>
    <w:rsid w:val="008C40DA"/>
    <w:rsid w:val="008C449D"/>
    <w:rsid w:val="008C5609"/>
    <w:rsid w:val="008C7FB2"/>
    <w:rsid w:val="008D09FC"/>
    <w:rsid w:val="008D1267"/>
    <w:rsid w:val="008D322F"/>
    <w:rsid w:val="008E079D"/>
    <w:rsid w:val="008E3F57"/>
    <w:rsid w:val="008E4901"/>
    <w:rsid w:val="008E6E02"/>
    <w:rsid w:val="008F0846"/>
    <w:rsid w:val="008F432B"/>
    <w:rsid w:val="008F7455"/>
    <w:rsid w:val="00902B58"/>
    <w:rsid w:val="00905619"/>
    <w:rsid w:val="00905E3D"/>
    <w:rsid w:val="00914F45"/>
    <w:rsid w:val="0091715C"/>
    <w:rsid w:val="009210C5"/>
    <w:rsid w:val="0092694E"/>
    <w:rsid w:val="0094049F"/>
    <w:rsid w:val="009421BB"/>
    <w:rsid w:val="00943632"/>
    <w:rsid w:val="0094524D"/>
    <w:rsid w:val="00945C43"/>
    <w:rsid w:val="00945E76"/>
    <w:rsid w:val="00947BA7"/>
    <w:rsid w:val="009519EA"/>
    <w:rsid w:val="00951F0F"/>
    <w:rsid w:val="00960B06"/>
    <w:rsid w:val="009738AE"/>
    <w:rsid w:val="0098242A"/>
    <w:rsid w:val="00986E66"/>
    <w:rsid w:val="009933B8"/>
    <w:rsid w:val="00996569"/>
    <w:rsid w:val="00997C02"/>
    <w:rsid w:val="009A2EBA"/>
    <w:rsid w:val="009A41C6"/>
    <w:rsid w:val="009A5A96"/>
    <w:rsid w:val="009B0CF1"/>
    <w:rsid w:val="009B2AD3"/>
    <w:rsid w:val="009B7D69"/>
    <w:rsid w:val="009C100C"/>
    <w:rsid w:val="009C501C"/>
    <w:rsid w:val="009D301D"/>
    <w:rsid w:val="009E2B5A"/>
    <w:rsid w:val="009E30EF"/>
    <w:rsid w:val="009F24D8"/>
    <w:rsid w:val="009F5D56"/>
    <w:rsid w:val="009F7CE2"/>
    <w:rsid w:val="00A01790"/>
    <w:rsid w:val="00A14D0D"/>
    <w:rsid w:val="00A17B46"/>
    <w:rsid w:val="00A21012"/>
    <w:rsid w:val="00A21475"/>
    <w:rsid w:val="00A2199B"/>
    <w:rsid w:val="00A220DA"/>
    <w:rsid w:val="00A27A8E"/>
    <w:rsid w:val="00A34FE4"/>
    <w:rsid w:val="00A35171"/>
    <w:rsid w:val="00A360E7"/>
    <w:rsid w:val="00A37241"/>
    <w:rsid w:val="00A4168C"/>
    <w:rsid w:val="00A51217"/>
    <w:rsid w:val="00A60AD2"/>
    <w:rsid w:val="00A61E83"/>
    <w:rsid w:val="00A636E1"/>
    <w:rsid w:val="00A71039"/>
    <w:rsid w:val="00A7250C"/>
    <w:rsid w:val="00A73F6C"/>
    <w:rsid w:val="00A75117"/>
    <w:rsid w:val="00A75D01"/>
    <w:rsid w:val="00A844AA"/>
    <w:rsid w:val="00A85A44"/>
    <w:rsid w:val="00A951F7"/>
    <w:rsid w:val="00AB04B4"/>
    <w:rsid w:val="00AB30F2"/>
    <w:rsid w:val="00AB4282"/>
    <w:rsid w:val="00AB7E3F"/>
    <w:rsid w:val="00AC32E7"/>
    <w:rsid w:val="00AC5388"/>
    <w:rsid w:val="00AC65D0"/>
    <w:rsid w:val="00AD01F9"/>
    <w:rsid w:val="00AD0D35"/>
    <w:rsid w:val="00AD18C6"/>
    <w:rsid w:val="00AD1CBD"/>
    <w:rsid w:val="00AD4FF4"/>
    <w:rsid w:val="00AD6CC6"/>
    <w:rsid w:val="00AE2319"/>
    <w:rsid w:val="00AE3AF6"/>
    <w:rsid w:val="00AE507C"/>
    <w:rsid w:val="00AF1B5C"/>
    <w:rsid w:val="00AF7E25"/>
    <w:rsid w:val="00B028A1"/>
    <w:rsid w:val="00B03CD2"/>
    <w:rsid w:val="00B055C4"/>
    <w:rsid w:val="00B06860"/>
    <w:rsid w:val="00B07E29"/>
    <w:rsid w:val="00B13101"/>
    <w:rsid w:val="00B15D2F"/>
    <w:rsid w:val="00B16375"/>
    <w:rsid w:val="00B279F0"/>
    <w:rsid w:val="00B3162F"/>
    <w:rsid w:val="00B327D2"/>
    <w:rsid w:val="00B32988"/>
    <w:rsid w:val="00B333D3"/>
    <w:rsid w:val="00B34815"/>
    <w:rsid w:val="00B42178"/>
    <w:rsid w:val="00B44B31"/>
    <w:rsid w:val="00B51876"/>
    <w:rsid w:val="00B54829"/>
    <w:rsid w:val="00B648AC"/>
    <w:rsid w:val="00B65431"/>
    <w:rsid w:val="00B70CE1"/>
    <w:rsid w:val="00B71FD5"/>
    <w:rsid w:val="00B72468"/>
    <w:rsid w:val="00B725DE"/>
    <w:rsid w:val="00B74712"/>
    <w:rsid w:val="00B81FA9"/>
    <w:rsid w:val="00B82AFD"/>
    <w:rsid w:val="00B84ECC"/>
    <w:rsid w:val="00B85D9D"/>
    <w:rsid w:val="00B85E63"/>
    <w:rsid w:val="00BA02CD"/>
    <w:rsid w:val="00BA1CBD"/>
    <w:rsid w:val="00BA3F0E"/>
    <w:rsid w:val="00BB0940"/>
    <w:rsid w:val="00BB3C8A"/>
    <w:rsid w:val="00BB57FF"/>
    <w:rsid w:val="00BB6A2E"/>
    <w:rsid w:val="00BB6B61"/>
    <w:rsid w:val="00BC4B72"/>
    <w:rsid w:val="00BD1033"/>
    <w:rsid w:val="00BD53AB"/>
    <w:rsid w:val="00BE0E18"/>
    <w:rsid w:val="00BF1156"/>
    <w:rsid w:val="00BF4DD4"/>
    <w:rsid w:val="00BF6000"/>
    <w:rsid w:val="00BF70D8"/>
    <w:rsid w:val="00C00286"/>
    <w:rsid w:val="00C01831"/>
    <w:rsid w:val="00C0323D"/>
    <w:rsid w:val="00C056FA"/>
    <w:rsid w:val="00C07B4E"/>
    <w:rsid w:val="00C13664"/>
    <w:rsid w:val="00C153DC"/>
    <w:rsid w:val="00C167D9"/>
    <w:rsid w:val="00C22D66"/>
    <w:rsid w:val="00C31B39"/>
    <w:rsid w:val="00C32A64"/>
    <w:rsid w:val="00C32FE7"/>
    <w:rsid w:val="00C33B9C"/>
    <w:rsid w:val="00C356BA"/>
    <w:rsid w:val="00C45B4F"/>
    <w:rsid w:val="00C4630C"/>
    <w:rsid w:val="00C4701F"/>
    <w:rsid w:val="00C55865"/>
    <w:rsid w:val="00C55E9C"/>
    <w:rsid w:val="00C57B3F"/>
    <w:rsid w:val="00C62D31"/>
    <w:rsid w:val="00C65AC6"/>
    <w:rsid w:val="00C705CB"/>
    <w:rsid w:val="00C737AF"/>
    <w:rsid w:val="00C74214"/>
    <w:rsid w:val="00C869A0"/>
    <w:rsid w:val="00C92AD3"/>
    <w:rsid w:val="00CA330A"/>
    <w:rsid w:val="00CA4691"/>
    <w:rsid w:val="00CB0DCA"/>
    <w:rsid w:val="00CB336E"/>
    <w:rsid w:val="00CB48F1"/>
    <w:rsid w:val="00CB6ABB"/>
    <w:rsid w:val="00CC5998"/>
    <w:rsid w:val="00CC7C99"/>
    <w:rsid w:val="00CD39EA"/>
    <w:rsid w:val="00CD69C9"/>
    <w:rsid w:val="00CF1519"/>
    <w:rsid w:val="00CF15F2"/>
    <w:rsid w:val="00CF3E26"/>
    <w:rsid w:val="00D06908"/>
    <w:rsid w:val="00D11203"/>
    <w:rsid w:val="00D11AE3"/>
    <w:rsid w:val="00D11ECC"/>
    <w:rsid w:val="00D17A23"/>
    <w:rsid w:val="00D217C2"/>
    <w:rsid w:val="00D23D5C"/>
    <w:rsid w:val="00D24588"/>
    <w:rsid w:val="00D26E37"/>
    <w:rsid w:val="00D37B2D"/>
    <w:rsid w:val="00D41DC9"/>
    <w:rsid w:val="00D5114D"/>
    <w:rsid w:val="00D52818"/>
    <w:rsid w:val="00D552CF"/>
    <w:rsid w:val="00D55C80"/>
    <w:rsid w:val="00D56EF1"/>
    <w:rsid w:val="00D67375"/>
    <w:rsid w:val="00D71F8E"/>
    <w:rsid w:val="00D72D0C"/>
    <w:rsid w:val="00D7450E"/>
    <w:rsid w:val="00D836F6"/>
    <w:rsid w:val="00D9227B"/>
    <w:rsid w:val="00DA110B"/>
    <w:rsid w:val="00DA2E99"/>
    <w:rsid w:val="00DA3628"/>
    <w:rsid w:val="00DA6654"/>
    <w:rsid w:val="00DB22C1"/>
    <w:rsid w:val="00DB4A0B"/>
    <w:rsid w:val="00DB6F9C"/>
    <w:rsid w:val="00DB7D67"/>
    <w:rsid w:val="00DC0CB2"/>
    <w:rsid w:val="00DC483A"/>
    <w:rsid w:val="00DC7F73"/>
    <w:rsid w:val="00DD2B30"/>
    <w:rsid w:val="00DD3354"/>
    <w:rsid w:val="00DE0022"/>
    <w:rsid w:val="00DE1F60"/>
    <w:rsid w:val="00DE3DD3"/>
    <w:rsid w:val="00DE3FF7"/>
    <w:rsid w:val="00DF2C06"/>
    <w:rsid w:val="00DF5142"/>
    <w:rsid w:val="00DF5766"/>
    <w:rsid w:val="00DF7901"/>
    <w:rsid w:val="00E10A85"/>
    <w:rsid w:val="00E10EA1"/>
    <w:rsid w:val="00E11D32"/>
    <w:rsid w:val="00E130C4"/>
    <w:rsid w:val="00E16D2A"/>
    <w:rsid w:val="00E257E6"/>
    <w:rsid w:val="00E3111C"/>
    <w:rsid w:val="00E318DE"/>
    <w:rsid w:val="00E3197B"/>
    <w:rsid w:val="00E32A3B"/>
    <w:rsid w:val="00E34FDA"/>
    <w:rsid w:val="00E37081"/>
    <w:rsid w:val="00E41D88"/>
    <w:rsid w:val="00E43C16"/>
    <w:rsid w:val="00E55F5A"/>
    <w:rsid w:val="00E6035B"/>
    <w:rsid w:val="00E66D6D"/>
    <w:rsid w:val="00E7303E"/>
    <w:rsid w:val="00E74021"/>
    <w:rsid w:val="00E809B6"/>
    <w:rsid w:val="00E82558"/>
    <w:rsid w:val="00E856F5"/>
    <w:rsid w:val="00E86971"/>
    <w:rsid w:val="00E90859"/>
    <w:rsid w:val="00E93C86"/>
    <w:rsid w:val="00EA2B4F"/>
    <w:rsid w:val="00EA4D61"/>
    <w:rsid w:val="00EB0C92"/>
    <w:rsid w:val="00EB639B"/>
    <w:rsid w:val="00EC0611"/>
    <w:rsid w:val="00EC0797"/>
    <w:rsid w:val="00EC2086"/>
    <w:rsid w:val="00EC5D7A"/>
    <w:rsid w:val="00EC5EE9"/>
    <w:rsid w:val="00EC65AC"/>
    <w:rsid w:val="00EC6C83"/>
    <w:rsid w:val="00EC7C80"/>
    <w:rsid w:val="00ED34BE"/>
    <w:rsid w:val="00ED688A"/>
    <w:rsid w:val="00EE2D8F"/>
    <w:rsid w:val="00EF3548"/>
    <w:rsid w:val="00EF4D16"/>
    <w:rsid w:val="00EF64C5"/>
    <w:rsid w:val="00F00BFF"/>
    <w:rsid w:val="00F01553"/>
    <w:rsid w:val="00F03169"/>
    <w:rsid w:val="00F17135"/>
    <w:rsid w:val="00F225A0"/>
    <w:rsid w:val="00F23AFC"/>
    <w:rsid w:val="00F24B77"/>
    <w:rsid w:val="00F4158D"/>
    <w:rsid w:val="00F45251"/>
    <w:rsid w:val="00F53449"/>
    <w:rsid w:val="00F56E71"/>
    <w:rsid w:val="00F574E6"/>
    <w:rsid w:val="00F615F8"/>
    <w:rsid w:val="00F62EF4"/>
    <w:rsid w:val="00F64C0B"/>
    <w:rsid w:val="00F667CA"/>
    <w:rsid w:val="00F67FB6"/>
    <w:rsid w:val="00F71331"/>
    <w:rsid w:val="00F713CE"/>
    <w:rsid w:val="00F7174D"/>
    <w:rsid w:val="00F73388"/>
    <w:rsid w:val="00F73A7F"/>
    <w:rsid w:val="00F74302"/>
    <w:rsid w:val="00F75F42"/>
    <w:rsid w:val="00F76608"/>
    <w:rsid w:val="00F76B32"/>
    <w:rsid w:val="00F80C5B"/>
    <w:rsid w:val="00F8192F"/>
    <w:rsid w:val="00F82F80"/>
    <w:rsid w:val="00F83AB2"/>
    <w:rsid w:val="00F84786"/>
    <w:rsid w:val="00F85991"/>
    <w:rsid w:val="00F903D2"/>
    <w:rsid w:val="00F92FB1"/>
    <w:rsid w:val="00F97AEE"/>
    <w:rsid w:val="00FA1328"/>
    <w:rsid w:val="00FA2ACE"/>
    <w:rsid w:val="00FA6356"/>
    <w:rsid w:val="00FA74FA"/>
    <w:rsid w:val="00FB3F78"/>
    <w:rsid w:val="00FB4A8F"/>
    <w:rsid w:val="00FB5523"/>
    <w:rsid w:val="00FC4458"/>
    <w:rsid w:val="00FC44C9"/>
    <w:rsid w:val="00FC54C2"/>
    <w:rsid w:val="00FC739D"/>
    <w:rsid w:val="00FD25EF"/>
    <w:rsid w:val="00FD3730"/>
    <w:rsid w:val="00FD3D15"/>
    <w:rsid w:val="00FD40F9"/>
    <w:rsid w:val="00FD745E"/>
    <w:rsid w:val="00FD7787"/>
    <w:rsid w:val="00FE10E7"/>
    <w:rsid w:val="00FE32BE"/>
    <w:rsid w:val="00FE33CC"/>
    <w:rsid w:val="00FE47DD"/>
    <w:rsid w:val="00FE623F"/>
    <w:rsid w:val="00FE6477"/>
    <w:rsid w:val="00FE7A42"/>
    <w:rsid w:val="00FF0470"/>
    <w:rsid w:val="00FF127E"/>
    <w:rsid w:val="00FF46BD"/>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6"/>
  </w:style>
  <w:style w:type="paragraph" w:styleId="1">
    <w:name w:val="heading 1"/>
    <w:basedOn w:val="a"/>
    <w:next w:val="a"/>
    <w:link w:val="10"/>
    <w:uiPriority w:val="9"/>
    <w:qFormat/>
    <w:rsid w:val="0032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4F6"/>
  </w:style>
  <w:style w:type="paragraph" w:styleId="a5">
    <w:name w:val="footer"/>
    <w:basedOn w:val="a"/>
    <w:link w:val="a6"/>
    <w:uiPriority w:val="99"/>
    <w:unhideWhenUsed/>
    <w:rsid w:val="00367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4F6"/>
  </w:style>
  <w:style w:type="paragraph" w:styleId="a7">
    <w:name w:val="Balloon Text"/>
    <w:basedOn w:val="a"/>
    <w:link w:val="a8"/>
    <w:uiPriority w:val="99"/>
    <w:semiHidden/>
    <w:unhideWhenUsed/>
    <w:rsid w:val="0036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4F6"/>
    <w:rPr>
      <w:rFonts w:ascii="Tahoma" w:hAnsi="Tahoma" w:cs="Tahoma"/>
      <w:sz w:val="16"/>
      <w:szCs w:val="16"/>
    </w:rPr>
  </w:style>
  <w:style w:type="character" w:customStyle="1" w:styleId="10">
    <w:name w:val="Заголовок 1 Знак"/>
    <w:basedOn w:val="a0"/>
    <w:link w:val="1"/>
    <w:uiPriority w:val="9"/>
    <w:rsid w:val="00324A75"/>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aa"/>
    <w:uiPriority w:val="10"/>
    <w:qFormat/>
    <w:rsid w:val="00324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24A75"/>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B84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unhideWhenUsed/>
    <w:rsid w:val="00F4158D"/>
    <w:rPr>
      <w:rFonts w:eastAsiaTheme="minorEastAsia" w:cstheme="minorBidi"/>
      <w:bCs w:val="0"/>
      <w:iCs w:val="0"/>
      <w:szCs w:val="22"/>
      <w:lang w:val="ru-RU"/>
    </w:rPr>
  </w:style>
  <w:style w:type="character" w:styleId="ad">
    <w:name w:val="Hyperlink"/>
    <w:basedOn w:val="a0"/>
    <w:uiPriority w:val="99"/>
    <w:unhideWhenUsed/>
    <w:rsid w:val="00553BC3"/>
    <w:rPr>
      <w:color w:val="0000FF" w:themeColor="hyperlink"/>
      <w:u w:val="single"/>
    </w:rPr>
  </w:style>
  <w:style w:type="character" w:styleId="ae">
    <w:name w:val="Book Title"/>
    <w:basedOn w:val="a0"/>
    <w:uiPriority w:val="33"/>
    <w:qFormat/>
    <w:rsid w:val="00894D26"/>
    <w:rPr>
      <w:b/>
      <w:bCs/>
      <w:smallCaps/>
      <w:spacing w:val="5"/>
    </w:rPr>
  </w:style>
  <w:style w:type="paragraph" w:customStyle="1" w:styleId="ConsPlusNormal">
    <w:name w:val="ConsPlusNormal"/>
    <w:rsid w:val="00427121"/>
    <w:pPr>
      <w:autoSpaceDE w:val="0"/>
      <w:autoSpaceDN w:val="0"/>
      <w:adjustRightInd w:val="0"/>
      <w:spacing w:after="0" w:line="240" w:lineRule="auto"/>
    </w:pPr>
    <w:rPr>
      <w:rFonts w:ascii="Calibri" w:eastAsiaTheme="minorEastAsia" w:hAnsi="Calibri" w:cs="Calibri"/>
      <w:lang w:eastAsia="ru-RU"/>
    </w:rPr>
  </w:style>
  <w:style w:type="character" w:customStyle="1" w:styleId="b1">
    <w:name w:val="b1"/>
    <w:basedOn w:val="a0"/>
    <w:rsid w:val="007E2089"/>
  </w:style>
  <w:style w:type="character" w:customStyle="1" w:styleId="blk">
    <w:name w:val="blk"/>
    <w:basedOn w:val="a0"/>
    <w:rsid w:val="007E2089"/>
  </w:style>
  <w:style w:type="paragraph" w:styleId="af">
    <w:name w:val="Normal (Web)"/>
    <w:basedOn w:val="a"/>
    <w:uiPriority w:val="99"/>
    <w:unhideWhenUsed/>
    <w:rsid w:val="009B0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9B0CF1"/>
    <w:rPr>
      <w:b/>
      <w:bCs/>
    </w:rPr>
  </w:style>
  <w:style w:type="character" w:customStyle="1" w:styleId="Bodytext">
    <w:name w:val="Body text_"/>
    <w:basedOn w:val="a0"/>
    <w:link w:val="Bodytext0"/>
    <w:rsid w:val="00BB6B61"/>
    <w:rPr>
      <w:rFonts w:ascii="Times New Roman" w:eastAsia="Times New Roman" w:hAnsi="Times New Roman" w:cs="Times New Roman"/>
      <w:shd w:val="clear" w:color="auto" w:fill="FFFFFF"/>
    </w:rPr>
  </w:style>
  <w:style w:type="paragraph" w:customStyle="1" w:styleId="Bodytext0">
    <w:name w:val="Body text"/>
    <w:basedOn w:val="a"/>
    <w:link w:val="Bodytext"/>
    <w:rsid w:val="00BB6B61"/>
    <w:pPr>
      <w:widowControl w:val="0"/>
      <w:shd w:val="clear" w:color="auto" w:fill="FFFFFF"/>
      <w:spacing w:before="1260" w:after="0" w:line="274" w:lineRule="exact"/>
      <w:jc w:val="both"/>
    </w:pPr>
    <w:rPr>
      <w:rFonts w:ascii="Times New Roman" w:eastAsia="Times New Roman" w:hAnsi="Times New Roman" w:cs="Times New Roman"/>
    </w:rPr>
  </w:style>
  <w:style w:type="paragraph" w:customStyle="1" w:styleId="Default">
    <w:name w:val="Default"/>
    <w:rsid w:val="00AC65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50459">
      <w:bodyDiv w:val="1"/>
      <w:marLeft w:val="0"/>
      <w:marRight w:val="0"/>
      <w:marTop w:val="0"/>
      <w:marBottom w:val="0"/>
      <w:divBdr>
        <w:top w:val="none" w:sz="0" w:space="0" w:color="auto"/>
        <w:left w:val="none" w:sz="0" w:space="0" w:color="auto"/>
        <w:bottom w:val="none" w:sz="0" w:space="0" w:color="auto"/>
        <w:right w:val="none" w:sz="0" w:space="0" w:color="auto"/>
      </w:divBdr>
    </w:div>
    <w:div w:id="239213564">
      <w:bodyDiv w:val="1"/>
      <w:marLeft w:val="0"/>
      <w:marRight w:val="0"/>
      <w:marTop w:val="0"/>
      <w:marBottom w:val="0"/>
      <w:divBdr>
        <w:top w:val="none" w:sz="0" w:space="0" w:color="auto"/>
        <w:left w:val="none" w:sz="0" w:space="0" w:color="auto"/>
        <w:bottom w:val="none" w:sz="0" w:space="0" w:color="auto"/>
        <w:right w:val="none" w:sz="0" w:space="0" w:color="auto"/>
      </w:divBdr>
      <w:divsChild>
        <w:div w:id="772633496">
          <w:marLeft w:val="0"/>
          <w:marRight w:val="0"/>
          <w:marTop w:val="0"/>
          <w:marBottom w:val="0"/>
          <w:divBdr>
            <w:top w:val="none" w:sz="0" w:space="0" w:color="auto"/>
            <w:left w:val="none" w:sz="0" w:space="0" w:color="auto"/>
            <w:bottom w:val="none" w:sz="0" w:space="0" w:color="auto"/>
            <w:right w:val="none" w:sz="0" w:space="0" w:color="auto"/>
          </w:divBdr>
        </w:div>
        <w:div w:id="717437142">
          <w:marLeft w:val="0"/>
          <w:marRight w:val="0"/>
          <w:marTop w:val="0"/>
          <w:marBottom w:val="0"/>
          <w:divBdr>
            <w:top w:val="none" w:sz="0" w:space="0" w:color="auto"/>
            <w:left w:val="none" w:sz="0" w:space="0" w:color="auto"/>
            <w:bottom w:val="none" w:sz="0" w:space="0" w:color="auto"/>
            <w:right w:val="none" w:sz="0" w:space="0" w:color="auto"/>
          </w:divBdr>
        </w:div>
        <w:div w:id="296646948">
          <w:marLeft w:val="0"/>
          <w:marRight w:val="0"/>
          <w:marTop w:val="0"/>
          <w:marBottom w:val="0"/>
          <w:divBdr>
            <w:top w:val="none" w:sz="0" w:space="0" w:color="auto"/>
            <w:left w:val="none" w:sz="0" w:space="0" w:color="auto"/>
            <w:bottom w:val="none" w:sz="0" w:space="0" w:color="auto"/>
            <w:right w:val="none" w:sz="0" w:space="0" w:color="auto"/>
          </w:divBdr>
        </w:div>
        <w:div w:id="33233627">
          <w:marLeft w:val="0"/>
          <w:marRight w:val="0"/>
          <w:marTop w:val="0"/>
          <w:marBottom w:val="0"/>
          <w:divBdr>
            <w:top w:val="none" w:sz="0" w:space="0" w:color="auto"/>
            <w:left w:val="none" w:sz="0" w:space="0" w:color="auto"/>
            <w:bottom w:val="none" w:sz="0" w:space="0" w:color="auto"/>
            <w:right w:val="none" w:sz="0" w:space="0" w:color="auto"/>
          </w:divBdr>
        </w:div>
        <w:div w:id="1400832027">
          <w:marLeft w:val="0"/>
          <w:marRight w:val="0"/>
          <w:marTop w:val="0"/>
          <w:marBottom w:val="0"/>
          <w:divBdr>
            <w:top w:val="none" w:sz="0" w:space="0" w:color="auto"/>
            <w:left w:val="none" w:sz="0" w:space="0" w:color="auto"/>
            <w:bottom w:val="none" w:sz="0" w:space="0" w:color="auto"/>
            <w:right w:val="none" w:sz="0" w:space="0" w:color="auto"/>
          </w:divBdr>
        </w:div>
      </w:divsChild>
    </w:div>
    <w:div w:id="540094940">
      <w:bodyDiv w:val="1"/>
      <w:marLeft w:val="0"/>
      <w:marRight w:val="0"/>
      <w:marTop w:val="0"/>
      <w:marBottom w:val="0"/>
      <w:divBdr>
        <w:top w:val="none" w:sz="0" w:space="0" w:color="auto"/>
        <w:left w:val="none" w:sz="0" w:space="0" w:color="auto"/>
        <w:bottom w:val="none" w:sz="0" w:space="0" w:color="auto"/>
        <w:right w:val="none" w:sz="0" w:space="0" w:color="auto"/>
      </w:divBdr>
    </w:div>
    <w:div w:id="540870919">
      <w:bodyDiv w:val="1"/>
      <w:marLeft w:val="0"/>
      <w:marRight w:val="0"/>
      <w:marTop w:val="0"/>
      <w:marBottom w:val="0"/>
      <w:divBdr>
        <w:top w:val="none" w:sz="0" w:space="0" w:color="auto"/>
        <w:left w:val="none" w:sz="0" w:space="0" w:color="auto"/>
        <w:bottom w:val="none" w:sz="0" w:space="0" w:color="auto"/>
        <w:right w:val="none" w:sz="0" w:space="0" w:color="auto"/>
      </w:divBdr>
      <w:divsChild>
        <w:div w:id="1940093991">
          <w:marLeft w:val="0"/>
          <w:marRight w:val="0"/>
          <w:marTop w:val="0"/>
          <w:marBottom w:val="0"/>
          <w:divBdr>
            <w:top w:val="none" w:sz="0" w:space="0" w:color="auto"/>
            <w:left w:val="none" w:sz="0" w:space="0" w:color="auto"/>
            <w:bottom w:val="none" w:sz="0" w:space="0" w:color="auto"/>
            <w:right w:val="none" w:sz="0" w:space="0" w:color="auto"/>
          </w:divBdr>
        </w:div>
      </w:divsChild>
    </w:div>
    <w:div w:id="12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187447156">
          <w:marLeft w:val="0"/>
          <w:marRight w:val="0"/>
          <w:marTop w:val="0"/>
          <w:marBottom w:val="0"/>
          <w:divBdr>
            <w:top w:val="none" w:sz="0" w:space="0" w:color="auto"/>
            <w:left w:val="none" w:sz="0" w:space="0" w:color="auto"/>
            <w:bottom w:val="none" w:sz="0" w:space="0" w:color="auto"/>
            <w:right w:val="none" w:sz="0" w:space="0" w:color="auto"/>
          </w:divBdr>
        </w:div>
        <w:div w:id="17463306">
          <w:marLeft w:val="0"/>
          <w:marRight w:val="0"/>
          <w:marTop w:val="0"/>
          <w:marBottom w:val="0"/>
          <w:divBdr>
            <w:top w:val="none" w:sz="0" w:space="0" w:color="auto"/>
            <w:left w:val="none" w:sz="0" w:space="0" w:color="auto"/>
            <w:bottom w:val="none" w:sz="0" w:space="0" w:color="auto"/>
            <w:right w:val="none" w:sz="0" w:space="0" w:color="auto"/>
          </w:divBdr>
        </w:div>
      </w:divsChild>
    </w:div>
    <w:div w:id="1437671366">
      <w:bodyDiv w:val="1"/>
      <w:marLeft w:val="0"/>
      <w:marRight w:val="0"/>
      <w:marTop w:val="0"/>
      <w:marBottom w:val="0"/>
      <w:divBdr>
        <w:top w:val="none" w:sz="0" w:space="0" w:color="auto"/>
        <w:left w:val="none" w:sz="0" w:space="0" w:color="auto"/>
        <w:bottom w:val="none" w:sz="0" w:space="0" w:color="auto"/>
        <w:right w:val="none" w:sz="0" w:space="0" w:color="auto"/>
      </w:divBdr>
    </w:div>
    <w:div w:id="1896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AF6CD0BFAF858E0B8C3C2528A451F70DF829C7171E54206D7686002433BF68B18C12107060CCD48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FDB50F45DB11A7FAC24B281312E86B1A9BD3A95E72975BD0A7056A70Bx0AF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29B348-14CF-40D6-BCA9-16CE1904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6</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647</cp:revision>
  <cp:lastPrinted>2016-08-29T08:59:00Z</cp:lastPrinted>
  <dcterms:created xsi:type="dcterms:W3CDTF">2015-09-16T04:36:00Z</dcterms:created>
  <dcterms:modified xsi:type="dcterms:W3CDTF">2016-12-08T04:08:00Z</dcterms:modified>
</cp:coreProperties>
</file>