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2"/>
        <w:gridCol w:w="6144"/>
      </w:tblGrid>
      <w:tr w:rsidR="004F3474" w:rsidRPr="00897B10" w:rsidTr="0057068B">
        <w:trPr>
          <w:trHeight w:val="164"/>
        </w:trPr>
        <w:tc>
          <w:tcPr>
            <w:tcW w:w="4062" w:type="dxa"/>
            <w:shd w:val="clear" w:color="auto" w:fill="D9D9D9" w:themeFill="background1" w:themeFillShade="D9"/>
          </w:tcPr>
          <w:p w:rsidR="004F3474" w:rsidRPr="0060617A" w:rsidRDefault="00FF127E" w:rsidP="008A27FA">
            <w:pPr>
              <w:pStyle w:val="ConsPlusNormal"/>
              <w:spacing w:before="120" w:after="120"/>
              <w:jc w:val="both"/>
              <w:rPr>
                <w:rFonts w:ascii="Times New Roman" w:hAnsi="Times New Roman" w:cs="Times New Roman"/>
                <w:b/>
                <w:color w:val="943634" w:themeColor="accent2" w:themeShade="BF"/>
              </w:rPr>
            </w:pPr>
            <w:r w:rsidRPr="0060617A">
              <w:rPr>
                <w:rFonts w:ascii="Times New Roman" w:hAnsi="Times New Roman" w:cs="Times New Roman"/>
                <w:b/>
                <w:color w:val="943634" w:themeColor="accent2" w:themeShade="BF"/>
              </w:rPr>
              <w:t>ПОЛНОМОЧИЯ ОМСУ</w:t>
            </w:r>
          </w:p>
        </w:tc>
        <w:tc>
          <w:tcPr>
            <w:tcW w:w="6144" w:type="dxa"/>
          </w:tcPr>
          <w:p w:rsidR="004F3474" w:rsidRPr="00827ED0" w:rsidRDefault="004F3474" w:rsidP="00036D54">
            <w:pPr>
              <w:pStyle w:val="ConsPlusNormal"/>
              <w:jc w:val="both"/>
              <w:rPr>
                <w:rFonts w:ascii="Times New Roman" w:hAnsi="Times New Roman" w:cs="Times New Roman"/>
              </w:rPr>
            </w:pPr>
          </w:p>
        </w:tc>
      </w:tr>
      <w:tr w:rsidR="006E0A8A" w:rsidRPr="00897B10" w:rsidTr="0057068B">
        <w:trPr>
          <w:trHeight w:val="164"/>
        </w:trPr>
        <w:tc>
          <w:tcPr>
            <w:tcW w:w="10206" w:type="dxa"/>
            <w:gridSpan w:val="2"/>
            <w:shd w:val="clear" w:color="auto" w:fill="auto"/>
          </w:tcPr>
          <w:p w:rsidR="008A6265" w:rsidRDefault="008A6265" w:rsidP="008A6265">
            <w:pPr>
              <w:pStyle w:val="ConsPlusNormal"/>
              <w:jc w:val="both"/>
              <w:rPr>
                <w:rFonts w:ascii="Times New Roman" w:hAnsi="Times New Roman" w:cs="Times New Roman"/>
              </w:rPr>
            </w:pPr>
          </w:p>
          <w:p w:rsidR="00661173" w:rsidRPr="008A6265" w:rsidRDefault="008A6265" w:rsidP="008A6265">
            <w:pPr>
              <w:pStyle w:val="ConsPlusNormal"/>
              <w:jc w:val="both"/>
              <w:rPr>
                <w:rFonts w:ascii="Times New Roman" w:hAnsi="Times New Roman" w:cs="Times New Roman"/>
                <w:b/>
              </w:rPr>
            </w:pPr>
            <w:r w:rsidRPr="008A6265">
              <w:rPr>
                <w:rFonts w:ascii="Times New Roman" w:hAnsi="Times New Roman" w:cs="Times New Roman"/>
                <w:b/>
              </w:rPr>
              <w:t>Постановление Губернатора Томской области от 25.04.2016 N 31 "О реализации Закона Томской области от 29 декабря 2015 года N 215-ОЗ "О наделении органов местного самоуправления отдельными государственными полномочиями на подготовку и проведение на территории Томской области Всероссийской сельскохозяйственной переписи в 2016 году".</w:t>
            </w:r>
          </w:p>
          <w:p w:rsidR="008A6265" w:rsidRPr="008A6265" w:rsidRDefault="008A6265" w:rsidP="008A6265">
            <w:pPr>
              <w:pStyle w:val="ConsPlusNormal"/>
              <w:jc w:val="both"/>
              <w:rPr>
                <w:rFonts w:ascii="Times New Roman" w:hAnsi="Times New Roman" w:cs="Times New Roman"/>
                <w:b/>
              </w:rPr>
            </w:pPr>
            <w:r w:rsidRPr="008A6265">
              <w:rPr>
                <w:rFonts w:ascii="Times New Roman" w:hAnsi="Times New Roman" w:cs="Times New Roman"/>
                <w:b/>
              </w:rPr>
              <w:t>Начало действия документа 25.04.2016</w:t>
            </w:r>
          </w:p>
          <w:p w:rsidR="008A6265" w:rsidRPr="008A6265" w:rsidRDefault="008A6265" w:rsidP="008A6265">
            <w:pPr>
              <w:pStyle w:val="ConsPlusNormal"/>
              <w:jc w:val="both"/>
              <w:rPr>
                <w:rFonts w:ascii="Times New Roman" w:hAnsi="Times New Roman" w:cs="Times New Roman"/>
                <w:b/>
              </w:rPr>
            </w:pPr>
          </w:p>
          <w:p w:rsidR="008A6265" w:rsidRPr="008A6265" w:rsidRDefault="008A6265" w:rsidP="008A6265">
            <w:pPr>
              <w:pStyle w:val="ConsPlusNormal"/>
              <w:jc w:val="both"/>
              <w:rPr>
                <w:rFonts w:ascii="Times New Roman" w:hAnsi="Times New Roman" w:cs="Times New Roman"/>
                <w:b/>
              </w:rPr>
            </w:pPr>
            <w:proofErr w:type="gramStart"/>
            <w:r w:rsidRPr="008A6265">
              <w:rPr>
                <w:rFonts w:ascii="Times New Roman" w:hAnsi="Times New Roman" w:cs="Times New Roman"/>
                <w:b/>
              </w:rPr>
              <w:t xml:space="preserve">Утверждены Порядок представления и форма отчета об осуществлении органами местного самоуправления муниципальных районов и городских округов Томской области отдельных государственных полномочий по подготовке и проведению на территории Томской области Всероссийской сельскохозяйственной переписи 2016 года, а также форма отчета о расходовании финансовых средств, предоставленных из областного бюджета на осуществление отдельных государственных полномочий. </w:t>
            </w:r>
            <w:proofErr w:type="gramEnd"/>
          </w:p>
          <w:p w:rsidR="008A6265" w:rsidRDefault="000601F0" w:rsidP="008A6265">
            <w:pPr>
              <w:pStyle w:val="ConsPlusNormal"/>
              <w:jc w:val="both"/>
              <w:rPr>
                <w:rFonts w:ascii="Times New Roman" w:hAnsi="Times New Roman" w:cs="Times New Roman"/>
              </w:rPr>
            </w:pPr>
            <w:r>
              <w:rPr>
                <w:rFonts w:ascii="Times New Roman" w:hAnsi="Times New Roman" w:cs="Times New Roman"/>
              </w:rPr>
              <w:t>Установлено, что о</w:t>
            </w:r>
            <w:r w:rsidR="008A6265" w:rsidRPr="008A6265">
              <w:rPr>
                <w:rFonts w:ascii="Times New Roman" w:hAnsi="Times New Roman" w:cs="Times New Roman"/>
              </w:rPr>
              <w:t>тчет об осуществлении полномочий заполняется за отчетный период по всем предоставляемым помещениям по каждому муниципальному району (городскому округу), подписывается ответственным за его составление должностным лицом, утверждается главой муниципального образования и согласовывается с Территориальным органом Федеральной служб</w:t>
            </w:r>
            <w:r w:rsidR="00377FC7">
              <w:rPr>
                <w:rFonts w:ascii="Times New Roman" w:hAnsi="Times New Roman" w:cs="Times New Roman"/>
              </w:rPr>
              <w:t>ы государственной статистики</w:t>
            </w:r>
            <w:r w:rsidR="008A6265" w:rsidRPr="008A6265">
              <w:rPr>
                <w:rFonts w:ascii="Times New Roman" w:hAnsi="Times New Roman" w:cs="Times New Roman"/>
              </w:rPr>
              <w:t xml:space="preserve">. Отчеты об осуществлении полномочий и о расходовании финансовых средств представляются в Департамент по социально-экономическому развитию села Томской области ежемесячно, не позднее 25-го числа месяца, следующего </w:t>
            </w:r>
            <w:proofErr w:type="gramStart"/>
            <w:r w:rsidR="008A6265" w:rsidRPr="008A6265">
              <w:rPr>
                <w:rFonts w:ascii="Times New Roman" w:hAnsi="Times New Roman" w:cs="Times New Roman"/>
              </w:rPr>
              <w:t>за</w:t>
            </w:r>
            <w:proofErr w:type="gramEnd"/>
            <w:r w:rsidR="008A6265" w:rsidRPr="008A6265">
              <w:rPr>
                <w:rFonts w:ascii="Times New Roman" w:hAnsi="Times New Roman" w:cs="Times New Roman"/>
              </w:rPr>
              <w:t xml:space="preserve"> отчетным, на бумажном носителе и в электронном виде.</w:t>
            </w:r>
          </w:p>
          <w:p w:rsidR="008A6265" w:rsidRPr="0041708C" w:rsidRDefault="008A6265" w:rsidP="008A6265">
            <w:pPr>
              <w:pStyle w:val="ConsPlusNormal"/>
              <w:jc w:val="both"/>
              <w:rPr>
                <w:rFonts w:ascii="Times New Roman" w:hAnsi="Times New Roman" w:cs="Times New Roman"/>
              </w:rPr>
            </w:pPr>
          </w:p>
        </w:tc>
      </w:tr>
      <w:tr w:rsidR="004F3474" w:rsidRPr="00897B10" w:rsidTr="0057068B">
        <w:trPr>
          <w:trHeight w:val="164"/>
        </w:trPr>
        <w:tc>
          <w:tcPr>
            <w:tcW w:w="10206" w:type="dxa"/>
            <w:gridSpan w:val="2"/>
            <w:shd w:val="clear" w:color="auto" w:fill="auto"/>
          </w:tcPr>
          <w:p w:rsidR="0086513F" w:rsidRPr="001174D5" w:rsidRDefault="0086513F" w:rsidP="0083333F">
            <w:pPr>
              <w:autoSpaceDE w:val="0"/>
              <w:autoSpaceDN w:val="0"/>
              <w:adjustRightInd w:val="0"/>
              <w:jc w:val="both"/>
              <w:rPr>
                <w:rFonts w:ascii="Times New Roman" w:hAnsi="Times New Roman" w:cs="Times New Roman"/>
                <w:b/>
                <w:bCs/>
                <w:color w:val="0D0D0D" w:themeColor="text1" w:themeTint="F2"/>
              </w:rPr>
            </w:pPr>
          </w:p>
          <w:p w:rsidR="00E32A3B" w:rsidRDefault="008A6265" w:rsidP="008A6265">
            <w:pPr>
              <w:autoSpaceDE w:val="0"/>
              <w:autoSpaceDN w:val="0"/>
              <w:adjustRightInd w:val="0"/>
              <w:jc w:val="both"/>
              <w:rPr>
                <w:rFonts w:ascii="Times New Roman" w:hAnsi="Times New Roman" w:cs="Times New Roman"/>
                <w:b/>
              </w:rPr>
            </w:pPr>
            <w:r w:rsidRPr="001174D5">
              <w:rPr>
                <w:rFonts w:ascii="Times New Roman" w:hAnsi="Times New Roman" w:cs="Times New Roman"/>
                <w:b/>
              </w:rPr>
              <w:t>Закон Томской области от 04.05.</w:t>
            </w:r>
            <w:r w:rsidR="001174D5" w:rsidRPr="001174D5">
              <w:rPr>
                <w:rFonts w:ascii="Times New Roman" w:hAnsi="Times New Roman" w:cs="Times New Roman"/>
                <w:b/>
              </w:rPr>
              <w:t xml:space="preserve">2016 N 43-ОЗ </w:t>
            </w:r>
            <w:r w:rsidRPr="001174D5">
              <w:rPr>
                <w:rFonts w:ascii="Times New Roman" w:hAnsi="Times New Roman" w:cs="Times New Roman"/>
                <w:b/>
              </w:rPr>
              <w:t>"О внесении изменения в статью 2 Закона Томской области "О проведении собраний, митингов, демонстраций, шествий и пикетирований в Томской области"</w:t>
            </w:r>
          </w:p>
          <w:p w:rsidR="001174D5" w:rsidRDefault="001174D5" w:rsidP="008A6265">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16.05.2016</w:t>
            </w:r>
          </w:p>
          <w:p w:rsidR="001174D5" w:rsidRDefault="001174D5" w:rsidP="008A6265">
            <w:pPr>
              <w:autoSpaceDE w:val="0"/>
              <w:autoSpaceDN w:val="0"/>
              <w:adjustRightInd w:val="0"/>
              <w:jc w:val="both"/>
              <w:rPr>
                <w:rFonts w:ascii="Times New Roman" w:hAnsi="Times New Roman" w:cs="Times New Roman"/>
                <w:b/>
              </w:rPr>
            </w:pPr>
          </w:p>
          <w:p w:rsidR="001174D5" w:rsidRPr="001174D5" w:rsidRDefault="001174D5" w:rsidP="001174D5">
            <w:pPr>
              <w:autoSpaceDE w:val="0"/>
              <w:autoSpaceDN w:val="0"/>
              <w:adjustRightInd w:val="0"/>
              <w:jc w:val="both"/>
              <w:rPr>
                <w:rFonts w:ascii="Times New Roman" w:hAnsi="Times New Roman" w:cs="Times New Roman"/>
              </w:rPr>
            </w:pPr>
            <w:r>
              <w:rPr>
                <w:rFonts w:ascii="Times New Roman" w:hAnsi="Times New Roman" w:cs="Times New Roman"/>
              </w:rPr>
              <w:t>С</w:t>
            </w:r>
            <w:r w:rsidRPr="001174D5">
              <w:rPr>
                <w:rFonts w:ascii="Times New Roman" w:hAnsi="Times New Roman" w:cs="Times New Roman"/>
              </w:rPr>
              <w:t>огласно внесенным изменениям уточнено, что для проведения пикетирования, проводимого одним участником без использования быстровозводимой сборно-разборной конструкции, подача уведомления о проведении мероприятия не требуется.</w:t>
            </w:r>
          </w:p>
          <w:p w:rsidR="001174D5" w:rsidRPr="00422F3B" w:rsidRDefault="001174D5" w:rsidP="008A6265">
            <w:pPr>
              <w:autoSpaceDE w:val="0"/>
              <w:autoSpaceDN w:val="0"/>
              <w:adjustRightInd w:val="0"/>
              <w:jc w:val="both"/>
              <w:rPr>
                <w:rFonts w:ascii="Times New Roman" w:hAnsi="Times New Roman" w:cs="Times New Roman"/>
              </w:rPr>
            </w:pPr>
          </w:p>
        </w:tc>
      </w:tr>
      <w:tr w:rsidR="00986E66" w:rsidRPr="00897B10" w:rsidTr="0057068B">
        <w:trPr>
          <w:trHeight w:val="164"/>
        </w:trPr>
        <w:tc>
          <w:tcPr>
            <w:tcW w:w="10206" w:type="dxa"/>
            <w:gridSpan w:val="2"/>
            <w:shd w:val="clear" w:color="auto" w:fill="auto"/>
          </w:tcPr>
          <w:p w:rsidR="00986E66" w:rsidRDefault="00986E66" w:rsidP="00986E66">
            <w:pPr>
              <w:autoSpaceDE w:val="0"/>
              <w:autoSpaceDN w:val="0"/>
              <w:adjustRightInd w:val="0"/>
              <w:jc w:val="both"/>
              <w:rPr>
                <w:rFonts w:ascii="Times New Roman" w:hAnsi="Times New Roman" w:cs="Times New Roman"/>
                <w:b/>
                <w:bCs/>
                <w:color w:val="0D0D0D" w:themeColor="text1" w:themeTint="F2"/>
              </w:rPr>
            </w:pPr>
          </w:p>
          <w:p w:rsidR="00986E66" w:rsidRDefault="00986E66" w:rsidP="00986E66">
            <w:pPr>
              <w:autoSpaceDE w:val="0"/>
              <w:autoSpaceDN w:val="0"/>
              <w:adjustRightInd w:val="0"/>
              <w:jc w:val="both"/>
              <w:rPr>
                <w:rFonts w:ascii="Times New Roman" w:hAnsi="Times New Roman" w:cs="Times New Roman"/>
                <w:b/>
                <w:bCs/>
                <w:color w:val="0D0D0D" w:themeColor="text1" w:themeTint="F2"/>
              </w:rPr>
            </w:pPr>
            <w:r w:rsidRPr="00986E66">
              <w:rPr>
                <w:rFonts w:ascii="Times New Roman" w:hAnsi="Times New Roman" w:cs="Times New Roman"/>
                <w:b/>
                <w:bCs/>
                <w:color w:val="0D0D0D" w:themeColor="text1" w:themeTint="F2"/>
              </w:rPr>
              <w:t>Постановление Конституционно</w:t>
            </w:r>
            <w:r>
              <w:rPr>
                <w:rFonts w:ascii="Times New Roman" w:hAnsi="Times New Roman" w:cs="Times New Roman"/>
                <w:b/>
                <w:bCs/>
                <w:color w:val="0D0D0D" w:themeColor="text1" w:themeTint="F2"/>
              </w:rPr>
              <w:t xml:space="preserve">го Суда РФ от 26.04.2016 N 13-П </w:t>
            </w:r>
            <w:r w:rsidRPr="00986E66">
              <w:rPr>
                <w:rFonts w:ascii="Times New Roman" w:hAnsi="Times New Roman" w:cs="Times New Roman"/>
                <w:b/>
                <w:bCs/>
                <w:color w:val="0D0D0D" w:themeColor="text1" w:themeTint="F2"/>
              </w:rPr>
              <w:t>"По делу о проверке конституционности пункта 18 части 1 статьи 14 и пункта 14 части 1 статьи 15 Федерального закона "Об общих принципах организации местного самоуправления в Российской Федерации" в связи с жалобой администрации муниципального образования "</w:t>
            </w:r>
            <w:proofErr w:type="spellStart"/>
            <w:r w:rsidRPr="00986E66">
              <w:rPr>
                <w:rFonts w:ascii="Times New Roman" w:hAnsi="Times New Roman" w:cs="Times New Roman"/>
                <w:b/>
                <w:bCs/>
                <w:color w:val="0D0D0D" w:themeColor="text1" w:themeTint="F2"/>
              </w:rPr>
              <w:t>Нерюнгринский</w:t>
            </w:r>
            <w:proofErr w:type="spellEnd"/>
            <w:r w:rsidRPr="00986E66">
              <w:rPr>
                <w:rFonts w:ascii="Times New Roman" w:hAnsi="Times New Roman" w:cs="Times New Roman"/>
                <w:b/>
                <w:bCs/>
                <w:color w:val="0D0D0D" w:themeColor="text1" w:themeTint="F2"/>
              </w:rPr>
              <w:t xml:space="preserve"> район"</w:t>
            </w:r>
          </w:p>
          <w:p w:rsidR="00986E66" w:rsidRDefault="00377FC7" w:rsidP="00986E66">
            <w:pPr>
              <w:autoSpaceDE w:val="0"/>
              <w:autoSpaceDN w:val="0"/>
              <w:adjustRightInd w:val="0"/>
              <w:jc w:val="both"/>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Начало действия документа 29.04.2016</w:t>
            </w:r>
          </w:p>
          <w:p w:rsidR="00986E66" w:rsidRPr="00986E66" w:rsidRDefault="00986E66" w:rsidP="00986E66">
            <w:pPr>
              <w:autoSpaceDE w:val="0"/>
              <w:autoSpaceDN w:val="0"/>
              <w:adjustRightInd w:val="0"/>
              <w:jc w:val="both"/>
              <w:rPr>
                <w:rFonts w:ascii="Times New Roman" w:hAnsi="Times New Roman" w:cs="Times New Roman"/>
                <w:b/>
                <w:bCs/>
                <w:color w:val="0D0D0D" w:themeColor="text1" w:themeTint="F2"/>
              </w:rPr>
            </w:pPr>
          </w:p>
          <w:p w:rsidR="00986E66" w:rsidRPr="00986E66" w:rsidRDefault="00986E66" w:rsidP="00986E66">
            <w:pPr>
              <w:autoSpaceDE w:val="0"/>
              <w:autoSpaceDN w:val="0"/>
              <w:adjustRightInd w:val="0"/>
              <w:jc w:val="both"/>
              <w:rPr>
                <w:rFonts w:ascii="Times New Roman" w:hAnsi="Times New Roman" w:cs="Times New Roman"/>
                <w:b/>
                <w:bCs/>
                <w:color w:val="0D0D0D" w:themeColor="text1" w:themeTint="F2"/>
              </w:rPr>
            </w:pPr>
            <w:r w:rsidRPr="00986E66">
              <w:rPr>
                <w:rFonts w:ascii="Times New Roman" w:hAnsi="Times New Roman" w:cs="Times New Roman"/>
                <w:b/>
                <w:bCs/>
                <w:color w:val="0D0D0D" w:themeColor="text1" w:themeTint="F2"/>
              </w:rPr>
              <w:t>Для ликвидации несанкционированного складирования отходов, размещенных неустановленными лицами на лесных участках земель лесного фонда, органы местного самоуправления муниципальных районов должны обладать соответствующими государственными полномочиями</w:t>
            </w:r>
            <w:r>
              <w:rPr>
                <w:rFonts w:ascii="Times New Roman" w:hAnsi="Times New Roman" w:cs="Times New Roman"/>
                <w:b/>
                <w:bCs/>
                <w:color w:val="0D0D0D" w:themeColor="text1" w:themeTint="F2"/>
              </w:rPr>
              <w:t>.</w:t>
            </w:r>
          </w:p>
          <w:p w:rsidR="00DA110B" w:rsidRDefault="00DA110B" w:rsidP="00675700">
            <w:pPr>
              <w:autoSpaceDE w:val="0"/>
              <w:autoSpaceDN w:val="0"/>
              <w:adjustRightInd w:val="0"/>
              <w:jc w:val="both"/>
              <w:rPr>
                <w:rFonts w:ascii="Times New Roman" w:hAnsi="Times New Roman" w:cs="Times New Roman"/>
                <w:bCs/>
                <w:color w:val="0D0D0D" w:themeColor="text1" w:themeTint="F2"/>
              </w:rPr>
            </w:pPr>
          </w:p>
          <w:p w:rsidR="00DA110B" w:rsidRPr="00DA110B" w:rsidRDefault="00DA110B" w:rsidP="00DA110B">
            <w:pPr>
              <w:autoSpaceDE w:val="0"/>
              <w:autoSpaceDN w:val="0"/>
              <w:adjustRightInd w:val="0"/>
              <w:jc w:val="both"/>
              <w:rPr>
                <w:rFonts w:ascii="Times New Roman" w:hAnsi="Times New Roman" w:cs="Times New Roman"/>
                <w:bCs/>
                <w:color w:val="0D0D0D" w:themeColor="text1" w:themeTint="F2"/>
              </w:rPr>
            </w:pPr>
            <w:proofErr w:type="gramStart"/>
            <w:r w:rsidRPr="00DA110B">
              <w:rPr>
                <w:rFonts w:ascii="Times New Roman" w:hAnsi="Times New Roman" w:cs="Times New Roman"/>
                <w:bCs/>
                <w:color w:val="0D0D0D" w:themeColor="text1" w:themeTint="F2"/>
              </w:rPr>
              <w:t>Конституционный Суд Российской Федераци</w:t>
            </w:r>
            <w:r>
              <w:rPr>
                <w:rFonts w:ascii="Times New Roman" w:hAnsi="Times New Roman" w:cs="Times New Roman"/>
                <w:bCs/>
                <w:color w:val="0D0D0D" w:themeColor="text1" w:themeTint="F2"/>
              </w:rPr>
              <w:t xml:space="preserve">и указал, что содержание </w:t>
            </w:r>
            <w:r w:rsidRPr="00DA110B">
              <w:rPr>
                <w:rFonts w:ascii="Times New Roman" w:hAnsi="Times New Roman" w:cs="Times New Roman"/>
                <w:bCs/>
                <w:color w:val="0D0D0D" w:themeColor="text1" w:themeTint="F2"/>
              </w:rPr>
              <w:t xml:space="preserve">компетенции </w:t>
            </w:r>
            <w:r>
              <w:rPr>
                <w:rFonts w:ascii="Times New Roman" w:hAnsi="Times New Roman" w:cs="Times New Roman"/>
                <w:bCs/>
                <w:color w:val="0D0D0D" w:themeColor="text1" w:themeTint="F2"/>
              </w:rPr>
              <w:t xml:space="preserve">органов местного самоуправления в области обращения с отходами </w:t>
            </w:r>
            <w:r w:rsidRPr="00DA110B">
              <w:rPr>
                <w:rFonts w:ascii="Times New Roman" w:hAnsi="Times New Roman" w:cs="Times New Roman"/>
                <w:bCs/>
                <w:color w:val="0D0D0D" w:themeColor="text1" w:themeTint="F2"/>
              </w:rPr>
              <w:t xml:space="preserve">должно раскрываться с учетом специального отраслевого законодательного регулирования, включая закрепленные в Федеральном законе от 10 января 2002 года N 7-ФЗ "Об охране окружающей среды" принцип "загрязнитель платит" (статья 3) и обязанность юридических и физических лиц, которые осуществляют эксплуатацию зданий, строений, </w:t>
            </w:r>
            <w:r w:rsidRPr="00DA110B">
              <w:rPr>
                <w:rFonts w:ascii="Times New Roman" w:hAnsi="Times New Roman" w:cs="Times New Roman"/>
                <w:bCs/>
                <w:color w:val="0D0D0D" w:themeColor="text1" w:themeTint="F2"/>
              </w:rPr>
              <w:lastRenderedPageBreak/>
              <w:t>сооружений и иных объектов</w:t>
            </w:r>
            <w:proofErr w:type="gramEnd"/>
            <w:r w:rsidRPr="00DA110B">
              <w:rPr>
                <w:rFonts w:ascii="Times New Roman" w:hAnsi="Times New Roman" w:cs="Times New Roman"/>
                <w:bCs/>
                <w:color w:val="0D0D0D" w:themeColor="text1" w:themeTint="F2"/>
              </w:rPr>
              <w:t xml:space="preserve">, </w:t>
            </w:r>
            <w:proofErr w:type="gramStart"/>
            <w:r w:rsidRPr="00DA110B">
              <w:rPr>
                <w:rFonts w:ascii="Times New Roman" w:hAnsi="Times New Roman" w:cs="Times New Roman"/>
                <w:bCs/>
                <w:color w:val="0D0D0D" w:themeColor="text1" w:themeTint="F2"/>
              </w:rPr>
              <w:t>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проводить мероприятия по восстановлению природной среды, рекультивации земель, благоустройству территорий в соответствии с законодательством (пункт 2 статьи 39).</w:t>
            </w:r>
            <w:proofErr w:type="gramEnd"/>
          </w:p>
          <w:p w:rsidR="00DA110B" w:rsidRPr="00675700" w:rsidRDefault="00DA110B" w:rsidP="00DA110B">
            <w:pPr>
              <w:autoSpaceDE w:val="0"/>
              <w:autoSpaceDN w:val="0"/>
              <w:adjustRightInd w:val="0"/>
              <w:jc w:val="both"/>
              <w:rPr>
                <w:rFonts w:ascii="Times New Roman" w:hAnsi="Times New Roman" w:cs="Times New Roman"/>
                <w:bCs/>
                <w:color w:val="0D0D0D" w:themeColor="text1" w:themeTint="F2"/>
              </w:rPr>
            </w:pPr>
            <w:r w:rsidRPr="00DA110B">
              <w:rPr>
                <w:rFonts w:ascii="Times New Roman" w:hAnsi="Times New Roman" w:cs="Times New Roman"/>
                <w:bCs/>
                <w:color w:val="0D0D0D" w:themeColor="text1" w:themeTint="F2"/>
              </w:rPr>
              <w:t xml:space="preserve">Соответственно, содержание данной компетенции не может автоматически трактоваться как предопределяющее всю полноту ответственности муниципальных образований в соответствующей сфере деятельности, - оно предполагает возложение на органы местного самоуправления осуществления именно организационных мер, включая оказание регулирующего, распорядительного, контрольного и иного организационно-властного воздействия, направленного на создание необходимых условий для эффективной очистки территории муниципального образования от бытовых и промышленных отходов, </w:t>
            </w:r>
            <w:proofErr w:type="gramStart"/>
            <w:r w:rsidRPr="00DA110B">
              <w:rPr>
                <w:rFonts w:ascii="Times New Roman" w:hAnsi="Times New Roman" w:cs="Times New Roman"/>
                <w:bCs/>
                <w:color w:val="0D0D0D" w:themeColor="text1" w:themeTint="F2"/>
              </w:rPr>
              <w:t>притом</w:t>
            </w:r>
            <w:proofErr w:type="gramEnd"/>
            <w:r w:rsidRPr="00DA110B">
              <w:rPr>
                <w:rFonts w:ascii="Times New Roman" w:hAnsi="Times New Roman" w:cs="Times New Roman"/>
                <w:bCs/>
                <w:color w:val="0D0D0D" w:themeColor="text1" w:themeTint="F2"/>
              </w:rPr>
              <w:t xml:space="preserve"> что сами по себе такого рода меры не входят, по смыслу статьи 13 Федерального закона от 24 июня 1998 года N 89-ФЗ "Об отходах производства и потребления", в нормативное содержание понятий "сбор отходов", "транспортирование отходов", "утилизация отходов", как они определены в статье 1 того же Федерального закона.</w:t>
            </w:r>
          </w:p>
          <w:p w:rsidR="00675700" w:rsidRPr="00675700" w:rsidRDefault="00675700" w:rsidP="00986E66">
            <w:pPr>
              <w:autoSpaceDE w:val="0"/>
              <w:autoSpaceDN w:val="0"/>
              <w:adjustRightInd w:val="0"/>
              <w:jc w:val="both"/>
              <w:rPr>
                <w:rFonts w:ascii="Times New Roman" w:hAnsi="Times New Roman" w:cs="Times New Roman"/>
                <w:bCs/>
                <w:color w:val="0D0D0D" w:themeColor="text1" w:themeTint="F2"/>
              </w:rPr>
            </w:pPr>
            <w:proofErr w:type="gramStart"/>
            <w:r w:rsidRPr="00675700">
              <w:rPr>
                <w:rFonts w:ascii="Times New Roman" w:hAnsi="Times New Roman" w:cs="Times New Roman"/>
                <w:bCs/>
                <w:color w:val="0D0D0D" w:themeColor="text1" w:themeTint="F2"/>
              </w:rPr>
              <w:t>Исходя из этого и с учетом установленного законодательством порядка использования и охраны лесного фонда, в рамках которого на органы местного самоуправления возложены полномочия по предотвращению вредного воздействия (включая захламление) лишь на тех лесных участках, которые находятся в муниципальной собственности (часть 1 статьи 84 Лесного кодекса Российской Федерации), тогда как в отношении лесных участков в составе земель лесного фонда такого рода</w:t>
            </w:r>
            <w:proofErr w:type="gramEnd"/>
            <w:r w:rsidRPr="00675700">
              <w:rPr>
                <w:rFonts w:ascii="Times New Roman" w:hAnsi="Times New Roman" w:cs="Times New Roman"/>
                <w:bCs/>
                <w:color w:val="0D0D0D" w:themeColor="text1" w:themeTint="F2"/>
              </w:rPr>
              <w:t xml:space="preserve"> </w:t>
            </w:r>
            <w:proofErr w:type="gramStart"/>
            <w:r w:rsidRPr="00675700">
              <w:rPr>
                <w:rFonts w:ascii="Times New Roman" w:hAnsi="Times New Roman" w:cs="Times New Roman"/>
                <w:bCs/>
                <w:color w:val="0D0D0D" w:themeColor="text1" w:themeTint="F2"/>
              </w:rPr>
              <w:t>полномочия осуществляются уполномоченными органами государственной власти (статьи 81 - 83 Лесного кодекса Российской Федерации), Конституционный Суд Российской Федерации пришел к выводу, что пункт 24 части 1 статьи 16 Федерального закона "Об общих принципах организации местного самоуправления в Российской Федерации" по своему конституционно-правовому смыслу в системе правового регулирования не может рассматриваться как предполагающий возложение на органы местного самоуправления городских округов обязанности по</w:t>
            </w:r>
            <w:proofErr w:type="gramEnd"/>
            <w:r w:rsidRPr="00675700">
              <w:rPr>
                <w:rFonts w:ascii="Times New Roman" w:hAnsi="Times New Roman" w:cs="Times New Roman"/>
                <w:bCs/>
                <w:color w:val="0D0D0D" w:themeColor="text1" w:themeTint="F2"/>
              </w:rPr>
              <w:t xml:space="preserve">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лесных участках в составе земель лесного фонда, расположенных на территории этих городских округов, без наделения органов местного самоуправления соответствующими государственными полномочиями.</w:t>
            </w:r>
          </w:p>
          <w:p w:rsidR="00986E66" w:rsidRDefault="00986E66" w:rsidP="00986E66">
            <w:pPr>
              <w:autoSpaceDE w:val="0"/>
              <w:autoSpaceDN w:val="0"/>
              <w:adjustRightInd w:val="0"/>
              <w:jc w:val="both"/>
              <w:rPr>
                <w:rFonts w:ascii="Times New Roman" w:hAnsi="Times New Roman" w:cs="Times New Roman"/>
                <w:bCs/>
                <w:color w:val="0D0D0D" w:themeColor="text1" w:themeTint="F2"/>
              </w:rPr>
            </w:pPr>
            <w:proofErr w:type="gramStart"/>
            <w:r w:rsidRPr="00986E66">
              <w:rPr>
                <w:rFonts w:ascii="Times New Roman" w:hAnsi="Times New Roman" w:cs="Times New Roman"/>
                <w:bCs/>
                <w:color w:val="0D0D0D" w:themeColor="text1" w:themeTint="F2"/>
              </w:rPr>
              <w:t>Конституционный Суд РФ признал пункт 18 части 1 статьи 14 и пункт 14 части 1 статьи 15 Федерального закона "Об общих принципах организации местного самоуправления в Российской Федерации" не противоречащими Конституции РФ, поскольку содержащиеся в них положения не предполагали и не предполагают возложения на органы местного самоуправления муниципальных районов обязанности по ликвидации за счет средств местного бюджета несанкционированного складирования отходов</w:t>
            </w:r>
            <w:proofErr w:type="gramEnd"/>
            <w:r w:rsidRPr="00986E66">
              <w:rPr>
                <w:rFonts w:ascii="Times New Roman" w:hAnsi="Times New Roman" w:cs="Times New Roman"/>
                <w:bCs/>
                <w:color w:val="0D0D0D" w:themeColor="text1" w:themeTint="F2"/>
              </w:rPr>
              <w:t>,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w:t>
            </w:r>
          </w:p>
          <w:p w:rsidR="00986E66" w:rsidRPr="00377FC7" w:rsidRDefault="00986E66" w:rsidP="00986E66">
            <w:pPr>
              <w:autoSpaceDE w:val="0"/>
              <w:autoSpaceDN w:val="0"/>
              <w:adjustRightInd w:val="0"/>
              <w:jc w:val="both"/>
              <w:rPr>
                <w:rFonts w:ascii="Times New Roman" w:hAnsi="Times New Roman" w:cs="Times New Roman"/>
                <w:color w:val="0D0D0D" w:themeColor="text1" w:themeTint="F2"/>
              </w:rPr>
            </w:pPr>
            <w:r w:rsidRPr="00377FC7">
              <w:rPr>
                <w:rFonts w:ascii="Times New Roman" w:hAnsi="Times New Roman" w:cs="Times New Roman"/>
                <w:color w:val="0D0D0D" w:themeColor="text1" w:themeTint="F2"/>
              </w:rPr>
              <w:t xml:space="preserve">Кроме того, Конституционный Суд РФ постановил, что </w:t>
            </w:r>
            <w:r w:rsidR="00377FC7" w:rsidRPr="00377FC7">
              <w:rPr>
                <w:rFonts w:ascii="Times New Roman" w:hAnsi="Times New Roman" w:cs="Times New Roman"/>
                <w:color w:val="0D0D0D" w:themeColor="text1" w:themeTint="F2"/>
              </w:rPr>
              <w:t>к</w:t>
            </w:r>
            <w:r w:rsidRPr="00986E66">
              <w:rPr>
                <w:rFonts w:ascii="Times New Roman" w:hAnsi="Times New Roman" w:cs="Times New Roman"/>
                <w:color w:val="0D0D0D" w:themeColor="text1" w:themeTint="F2"/>
              </w:rPr>
              <w:t xml:space="preserve">онституционно-правовой смысл </w:t>
            </w:r>
            <w:hyperlink r:id="rId8" w:history="1">
              <w:r w:rsidRPr="00986E66">
                <w:rPr>
                  <w:rFonts w:ascii="Times New Roman" w:hAnsi="Times New Roman" w:cs="Times New Roman"/>
                  <w:color w:val="0D0D0D" w:themeColor="text1" w:themeTint="F2"/>
                </w:rPr>
                <w:t>пункта 18 части 1 статьи 14</w:t>
              </w:r>
            </w:hyperlink>
            <w:r w:rsidRPr="00986E66">
              <w:rPr>
                <w:rFonts w:ascii="Times New Roman" w:hAnsi="Times New Roman" w:cs="Times New Roman"/>
                <w:color w:val="0D0D0D" w:themeColor="text1" w:themeTint="F2"/>
              </w:rPr>
              <w:t xml:space="preserve"> и </w:t>
            </w:r>
            <w:hyperlink r:id="rId9" w:history="1">
              <w:r w:rsidRPr="00986E66">
                <w:rPr>
                  <w:rFonts w:ascii="Times New Roman" w:hAnsi="Times New Roman" w:cs="Times New Roman"/>
                  <w:color w:val="0D0D0D" w:themeColor="text1" w:themeTint="F2"/>
                </w:rPr>
                <w:t>пункта 14 части 1 статьи 15</w:t>
              </w:r>
            </w:hyperlink>
            <w:r w:rsidRPr="00986E66">
              <w:rPr>
                <w:rFonts w:ascii="Times New Roman" w:hAnsi="Times New Roman" w:cs="Times New Roman"/>
                <w:color w:val="0D0D0D" w:themeColor="text1" w:themeTint="F2"/>
              </w:rPr>
              <w:t xml:space="preserve"> Федерального закона "Об общих принципах организации местного самоуправления в Российской Фе</w:t>
            </w:r>
            <w:r w:rsidR="00377FC7" w:rsidRPr="00377FC7">
              <w:rPr>
                <w:rFonts w:ascii="Times New Roman" w:hAnsi="Times New Roman" w:cs="Times New Roman"/>
                <w:color w:val="0D0D0D" w:themeColor="text1" w:themeTint="F2"/>
              </w:rPr>
              <w:t>дерации", выявленный в данном</w:t>
            </w:r>
            <w:r w:rsidRPr="00986E66">
              <w:rPr>
                <w:rFonts w:ascii="Times New Roman" w:hAnsi="Times New Roman" w:cs="Times New Roman"/>
                <w:color w:val="0D0D0D" w:themeColor="text1" w:themeTint="F2"/>
              </w:rPr>
              <w:t xml:space="preserve"> Постановлении, является общеобязательным и исключает любое иное их истолкование в правоприменительной практике.</w:t>
            </w:r>
          </w:p>
          <w:p w:rsidR="00986E66" w:rsidRPr="00986E66" w:rsidRDefault="00986E66" w:rsidP="00986E66">
            <w:pPr>
              <w:autoSpaceDE w:val="0"/>
              <w:autoSpaceDN w:val="0"/>
              <w:adjustRightInd w:val="0"/>
              <w:jc w:val="both"/>
              <w:rPr>
                <w:rFonts w:ascii="Times New Roman" w:hAnsi="Times New Roman" w:cs="Times New Roman"/>
                <w:bCs/>
                <w:color w:val="0D0D0D" w:themeColor="text1" w:themeTint="F2"/>
              </w:rPr>
            </w:pPr>
          </w:p>
        </w:tc>
      </w:tr>
      <w:tr w:rsidR="00675700" w:rsidRPr="00897B10" w:rsidTr="0057068B">
        <w:trPr>
          <w:trHeight w:val="164"/>
        </w:trPr>
        <w:tc>
          <w:tcPr>
            <w:tcW w:w="4062" w:type="dxa"/>
            <w:shd w:val="clear" w:color="auto" w:fill="auto"/>
          </w:tcPr>
          <w:p w:rsidR="00675700" w:rsidRDefault="00675700" w:rsidP="00986E66">
            <w:pPr>
              <w:autoSpaceDE w:val="0"/>
              <w:autoSpaceDN w:val="0"/>
              <w:adjustRightInd w:val="0"/>
              <w:jc w:val="both"/>
              <w:rPr>
                <w:rFonts w:ascii="Times New Roman" w:hAnsi="Times New Roman" w:cs="Times New Roman"/>
                <w:b/>
                <w:bCs/>
                <w:color w:val="0D0D0D" w:themeColor="text1" w:themeTint="F2"/>
              </w:rPr>
            </w:pPr>
          </w:p>
        </w:tc>
        <w:tc>
          <w:tcPr>
            <w:tcW w:w="6144" w:type="dxa"/>
            <w:shd w:val="clear" w:color="auto" w:fill="auto"/>
          </w:tcPr>
          <w:p w:rsidR="00DA110B" w:rsidRDefault="00DA110B" w:rsidP="00986E66">
            <w:pPr>
              <w:autoSpaceDE w:val="0"/>
              <w:autoSpaceDN w:val="0"/>
              <w:adjustRightInd w:val="0"/>
              <w:jc w:val="both"/>
              <w:rPr>
                <w:rFonts w:ascii="Times New Roman" w:hAnsi="Times New Roman" w:cs="Times New Roman"/>
                <w:b/>
                <w:bCs/>
                <w:color w:val="0D0D0D" w:themeColor="text1" w:themeTint="F2"/>
              </w:rPr>
            </w:pPr>
          </w:p>
          <w:p w:rsidR="00675700" w:rsidRDefault="00675700" w:rsidP="00986E66">
            <w:pPr>
              <w:autoSpaceDE w:val="0"/>
              <w:autoSpaceDN w:val="0"/>
              <w:adjustRightInd w:val="0"/>
              <w:jc w:val="both"/>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Обращаем внимание!</w:t>
            </w:r>
          </w:p>
          <w:p w:rsidR="00675700" w:rsidRDefault="00675700" w:rsidP="00986E66">
            <w:pPr>
              <w:autoSpaceDE w:val="0"/>
              <w:autoSpaceDN w:val="0"/>
              <w:adjustRightInd w:val="0"/>
              <w:jc w:val="both"/>
              <w:rPr>
                <w:rFonts w:ascii="Times New Roman" w:hAnsi="Times New Roman" w:cs="Times New Roman"/>
                <w:b/>
                <w:bCs/>
                <w:color w:val="0D0D0D" w:themeColor="text1" w:themeTint="F2"/>
              </w:rPr>
            </w:pPr>
          </w:p>
          <w:p w:rsidR="00675700" w:rsidRDefault="00675700" w:rsidP="00675700">
            <w:pPr>
              <w:autoSpaceDE w:val="0"/>
              <w:autoSpaceDN w:val="0"/>
              <w:adjustRightInd w:val="0"/>
              <w:jc w:val="both"/>
              <w:rPr>
                <w:rFonts w:ascii="Times New Roman" w:hAnsi="Times New Roman" w:cs="Times New Roman"/>
                <w:bCs/>
                <w:color w:val="0D0D0D" w:themeColor="text1" w:themeTint="F2"/>
              </w:rPr>
            </w:pPr>
            <w:proofErr w:type="gramStart"/>
            <w:r w:rsidRPr="00675700">
              <w:rPr>
                <w:rFonts w:ascii="Times New Roman" w:hAnsi="Times New Roman" w:cs="Times New Roman"/>
                <w:bCs/>
                <w:color w:val="0D0D0D" w:themeColor="text1" w:themeTint="F2"/>
              </w:rPr>
              <w:t>Конституционный Суд Российской Федерации ранее уже обращался к вопросам определения характера и объема полномочий и финансовых обязательств муниципальных образований в сфере обращения с отходами применительно к оценке возложения на органы местного самоуправления городских округов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proofErr w:type="gramEnd"/>
            <w:r w:rsidRPr="00675700">
              <w:rPr>
                <w:rFonts w:ascii="Times New Roman" w:hAnsi="Times New Roman" w:cs="Times New Roman"/>
                <w:bCs/>
                <w:color w:val="0D0D0D" w:themeColor="text1" w:themeTint="F2"/>
              </w:rPr>
              <w:t xml:space="preserve"> Правовые позиции Конституционного Суда Российской Федера</w:t>
            </w:r>
            <w:r>
              <w:rPr>
                <w:rFonts w:ascii="Times New Roman" w:hAnsi="Times New Roman" w:cs="Times New Roman"/>
                <w:bCs/>
                <w:color w:val="0D0D0D" w:themeColor="text1" w:themeTint="F2"/>
              </w:rPr>
              <w:t xml:space="preserve">ции по этому вопросу, </w:t>
            </w:r>
            <w:proofErr w:type="spellStart"/>
            <w:r>
              <w:rPr>
                <w:rFonts w:ascii="Times New Roman" w:hAnsi="Times New Roman" w:cs="Times New Roman"/>
                <w:bCs/>
                <w:color w:val="0D0D0D" w:themeColor="text1" w:themeTint="F2"/>
              </w:rPr>
              <w:t>изложенны</w:t>
            </w:r>
            <w:proofErr w:type="spellEnd"/>
            <w:r w:rsidRPr="00675700">
              <w:rPr>
                <w:rFonts w:ascii="Times New Roman" w:hAnsi="Times New Roman" w:cs="Times New Roman"/>
                <w:bCs/>
                <w:color w:val="0D0D0D" w:themeColor="text1" w:themeTint="F2"/>
              </w:rPr>
              <w:t xml:space="preserve"> в Постановлении от 13 октября 2015 года N 26-П</w:t>
            </w:r>
            <w:r>
              <w:rPr>
                <w:rFonts w:ascii="Times New Roman" w:hAnsi="Times New Roman" w:cs="Times New Roman"/>
                <w:bCs/>
                <w:color w:val="0D0D0D" w:themeColor="text1" w:themeTint="F2"/>
              </w:rPr>
              <w:t>.</w:t>
            </w:r>
          </w:p>
          <w:p w:rsidR="00DA110B" w:rsidRDefault="00DA110B" w:rsidP="00675700">
            <w:pPr>
              <w:autoSpaceDE w:val="0"/>
              <w:autoSpaceDN w:val="0"/>
              <w:adjustRightInd w:val="0"/>
              <w:jc w:val="both"/>
              <w:rPr>
                <w:rFonts w:ascii="Times New Roman" w:hAnsi="Times New Roman" w:cs="Times New Roman"/>
                <w:bCs/>
                <w:color w:val="0D0D0D" w:themeColor="text1" w:themeTint="F2"/>
              </w:rPr>
            </w:pPr>
          </w:p>
          <w:p w:rsidR="00DA110B" w:rsidRPr="00675700" w:rsidRDefault="00DA110B" w:rsidP="00675700">
            <w:pPr>
              <w:autoSpaceDE w:val="0"/>
              <w:autoSpaceDN w:val="0"/>
              <w:adjustRightInd w:val="0"/>
              <w:jc w:val="both"/>
              <w:rPr>
                <w:rFonts w:ascii="Times New Roman" w:hAnsi="Times New Roman" w:cs="Times New Roman"/>
                <w:bCs/>
                <w:color w:val="0D0D0D" w:themeColor="text1" w:themeTint="F2"/>
              </w:rPr>
            </w:pPr>
          </w:p>
        </w:tc>
      </w:tr>
      <w:tr w:rsidR="00AD18C6" w:rsidRPr="00897B10" w:rsidTr="0057068B">
        <w:trPr>
          <w:trHeight w:val="164"/>
        </w:trPr>
        <w:tc>
          <w:tcPr>
            <w:tcW w:w="4062" w:type="dxa"/>
            <w:shd w:val="clear" w:color="auto" w:fill="D9D9D9" w:themeFill="background1" w:themeFillShade="D9"/>
          </w:tcPr>
          <w:p w:rsidR="00AD18C6" w:rsidRPr="00AD18C6" w:rsidRDefault="004E3D14" w:rsidP="004E3D14">
            <w:pPr>
              <w:pStyle w:val="ConsPlusNormal"/>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lastRenderedPageBreak/>
              <w:t>АДМИНИСТРАТИВНАЯ ОТВЕТСТВЕННОСТЬ</w:t>
            </w:r>
          </w:p>
        </w:tc>
        <w:tc>
          <w:tcPr>
            <w:tcW w:w="6144" w:type="dxa"/>
            <w:shd w:val="clear" w:color="auto" w:fill="auto"/>
          </w:tcPr>
          <w:p w:rsidR="00AD18C6" w:rsidRDefault="00AD18C6" w:rsidP="00AD18C6">
            <w:pPr>
              <w:pStyle w:val="ConsPlusNormal"/>
              <w:tabs>
                <w:tab w:val="left" w:pos="1141"/>
              </w:tabs>
              <w:jc w:val="both"/>
              <w:rPr>
                <w:rFonts w:ascii="Times New Roman" w:hAnsi="Times New Roman" w:cs="Times New Roman"/>
                <w:b/>
              </w:rPr>
            </w:pPr>
            <w:r>
              <w:rPr>
                <w:rFonts w:ascii="Times New Roman" w:hAnsi="Times New Roman" w:cs="Times New Roman"/>
                <w:b/>
              </w:rPr>
              <w:tab/>
            </w:r>
          </w:p>
        </w:tc>
      </w:tr>
      <w:tr w:rsidR="00AD18C6" w:rsidRPr="00897B10" w:rsidTr="0057068B">
        <w:trPr>
          <w:trHeight w:val="164"/>
        </w:trPr>
        <w:tc>
          <w:tcPr>
            <w:tcW w:w="10206" w:type="dxa"/>
            <w:gridSpan w:val="2"/>
            <w:shd w:val="clear" w:color="auto" w:fill="auto"/>
          </w:tcPr>
          <w:p w:rsidR="00B648AC" w:rsidRDefault="00B648AC" w:rsidP="004E3D14">
            <w:pPr>
              <w:autoSpaceDE w:val="0"/>
              <w:autoSpaceDN w:val="0"/>
              <w:adjustRightInd w:val="0"/>
              <w:jc w:val="both"/>
              <w:rPr>
                <w:rFonts w:ascii="Times New Roman" w:hAnsi="Times New Roman" w:cs="Times New Roman"/>
                <w:b/>
              </w:rPr>
            </w:pPr>
          </w:p>
          <w:p w:rsidR="00490C68" w:rsidRDefault="004E3D14" w:rsidP="004E3D14">
            <w:pPr>
              <w:autoSpaceDE w:val="0"/>
              <w:autoSpaceDN w:val="0"/>
              <w:adjustRightInd w:val="0"/>
              <w:jc w:val="both"/>
              <w:rPr>
                <w:rFonts w:ascii="Times New Roman" w:hAnsi="Times New Roman" w:cs="Times New Roman"/>
                <w:b/>
              </w:rPr>
            </w:pPr>
            <w:r w:rsidRPr="004E3D14">
              <w:rPr>
                <w:rFonts w:ascii="Times New Roman" w:hAnsi="Times New Roman" w:cs="Times New Roman"/>
                <w:b/>
              </w:rPr>
              <w:t>Федеральн</w:t>
            </w:r>
            <w:r>
              <w:rPr>
                <w:rFonts w:ascii="Times New Roman" w:hAnsi="Times New Roman" w:cs="Times New Roman"/>
                <w:b/>
              </w:rPr>
              <w:t xml:space="preserve">ый закон от 01.05.2016  № 138-ФЗ </w:t>
            </w:r>
            <w:r w:rsidRPr="004E3D14">
              <w:rPr>
                <w:rFonts w:ascii="Times New Roman" w:hAnsi="Times New Roman" w:cs="Times New Roman"/>
                <w:b/>
              </w:rPr>
              <w:t>"О внесении изменений в Кодекс Российской Федерации об административных правонарушениях"</w:t>
            </w:r>
          </w:p>
          <w:p w:rsidR="004E3D14" w:rsidRDefault="004E3D14" w:rsidP="004E3D14">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12.05.2016</w:t>
            </w:r>
          </w:p>
          <w:p w:rsidR="004E3D14" w:rsidRDefault="004E3D14" w:rsidP="004E3D14">
            <w:pPr>
              <w:autoSpaceDE w:val="0"/>
              <w:autoSpaceDN w:val="0"/>
              <w:adjustRightInd w:val="0"/>
              <w:jc w:val="both"/>
              <w:rPr>
                <w:rFonts w:ascii="Times New Roman" w:hAnsi="Times New Roman" w:cs="Times New Roman"/>
                <w:b/>
              </w:rPr>
            </w:pPr>
          </w:p>
          <w:p w:rsidR="004E3D14" w:rsidRPr="004E3D14" w:rsidRDefault="004E3D14" w:rsidP="004E3D14">
            <w:pPr>
              <w:autoSpaceDE w:val="0"/>
              <w:autoSpaceDN w:val="0"/>
              <w:adjustRightInd w:val="0"/>
              <w:jc w:val="both"/>
              <w:rPr>
                <w:rFonts w:ascii="Times New Roman" w:hAnsi="Times New Roman" w:cs="Times New Roman"/>
                <w:b/>
              </w:rPr>
            </w:pPr>
            <w:r w:rsidRPr="004E3D14">
              <w:rPr>
                <w:rFonts w:ascii="Times New Roman" w:hAnsi="Times New Roman" w:cs="Times New Roman"/>
                <w:b/>
              </w:rPr>
              <w:t>Установлена административная ответственность за нарушение Правил организованной перевозки группы детей автобусами</w:t>
            </w:r>
            <w:r>
              <w:rPr>
                <w:rFonts w:ascii="Times New Roman" w:hAnsi="Times New Roman" w:cs="Times New Roman"/>
                <w:b/>
              </w:rPr>
              <w:t>.</w:t>
            </w:r>
          </w:p>
          <w:p w:rsidR="004E3D14" w:rsidRPr="008B3C6E" w:rsidRDefault="004E3D14" w:rsidP="004E3D14">
            <w:pPr>
              <w:autoSpaceDE w:val="0"/>
              <w:autoSpaceDN w:val="0"/>
              <w:adjustRightInd w:val="0"/>
              <w:jc w:val="both"/>
              <w:rPr>
                <w:rFonts w:ascii="Times New Roman" w:hAnsi="Times New Roman" w:cs="Times New Roman"/>
              </w:rPr>
            </w:pPr>
            <w:proofErr w:type="gramStart"/>
            <w:r>
              <w:rPr>
                <w:rFonts w:ascii="Times New Roman" w:hAnsi="Times New Roman" w:cs="Times New Roman"/>
              </w:rPr>
              <w:t>Так</w:t>
            </w:r>
            <w:r w:rsidRPr="004E3D14">
              <w:rPr>
                <w:rFonts w:ascii="Times New Roman" w:hAnsi="Times New Roman" w:cs="Times New Roman"/>
              </w:rPr>
              <w:t>,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данными Правилами, либо без программы маршрута, либо без списка детей, либо без списка назначенных сопровождающих, предусмотренных Правилами, повлечет наложение штрафа на водителя в размере 3-х тысяч рублей, на должностных</w:t>
            </w:r>
            <w:proofErr w:type="gramEnd"/>
            <w:r w:rsidRPr="004E3D14">
              <w:rPr>
                <w:rFonts w:ascii="Times New Roman" w:hAnsi="Times New Roman" w:cs="Times New Roman"/>
              </w:rPr>
              <w:t xml:space="preserve"> лиц - 25 тысяч рублей, на юридических лиц - 100 тысяч рублей.</w:t>
            </w:r>
            <w:r w:rsidR="00377FC7">
              <w:rPr>
                <w:rFonts w:ascii="Times New Roman" w:hAnsi="Times New Roman" w:cs="Times New Roman"/>
              </w:rPr>
              <w:t xml:space="preserve"> </w:t>
            </w:r>
            <w:r w:rsidRPr="004E3D14">
              <w:rPr>
                <w:rFonts w:ascii="Times New Roman" w:hAnsi="Times New Roman" w:cs="Times New Roman"/>
              </w:rPr>
              <w:t>Нарушение требований к перевозке детей в ночное время, установленных данными Правилами, повлечет наложение штрафа на водителя в размере 5 тысяч рублей или лишение права управления транспортными средствами на срок от 4-х до 6 месяцев, на должностных лиц - 50 тысяч рублей, на юридических лиц - 200 тысяч рублей.</w:t>
            </w:r>
          </w:p>
        </w:tc>
      </w:tr>
      <w:tr w:rsidR="001174D5" w:rsidRPr="00897B10" w:rsidTr="0057068B">
        <w:trPr>
          <w:trHeight w:val="164"/>
        </w:trPr>
        <w:tc>
          <w:tcPr>
            <w:tcW w:w="10206" w:type="dxa"/>
            <w:gridSpan w:val="2"/>
            <w:shd w:val="clear" w:color="auto" w:fill="auto"/>
          </w:tcPr>
          <w:p w:rsidR="001174D5" w:rsidRDefault="001174D5" w:rsidP="001174D5">
            <w:pPr>
              <w:autoSpaceDE w:val="0"/>
              <w:autoSpaceDN w:val="0"/>
              <w:adjustRightInd w:val="0"/>
              <w:jc w:val="both"/>
              <w:rPr>
                <w:rFonts w:ascii="Times New Roman" w:hAnsi="Times New Roman" w:cs="Times New Roman"/>
                <w:b/>
              </w:rPr>
            </w:pPr>
          </w:p>
          <w:p w:rsidR="001174D5" w:rsidRDefault="001174D5" w:rsidP="001174D5">
            <w:pPr>
              <w:autoSpaceDE w:val="0"/>
              <w:autoSpaceDN w:val="0"/>
              <w:adjustRightInd w:val="0"/>
              <w:jc w:val="both"/>
              <w:rPr>
                <w:rFonts w:ascii="Times New Roman" w:hAnsi="Times New Roman" w:cs="Times New Roman"/>
                <w:b/>
              </w:rPr>
            </w:pPr>
            <w:r w:rsidRPr="001174D5">
              <w:rPr>
                <w:rFonts w:ascii="Times New Roman" w:hAnsi="Times New Roman" w:cs="Times New Roman"/>
                <w:b/>
              </w:rPr>
              <w:t>Закон Томско</w:t>
            </w:r>
            <w:r>
              <w:rPr>
                <w:rFonts w:ascii="Times New Roman" w:hAnsi="Times New Roman" w:cs="Times New Roman"/>
                <w:b/>
              </w:rPr>
              <w:t xml:space="preserve">й области от 05.05.2016 N 54-ОЗ </w:t>
            </w:r>
            <w:r w:rsidRPr="001174D5">
              <w:rPr>
                <w:rFonts w:ascii="Times New Roman" w:hAnsi="Times New Roman" w:cs="Times New Roman"/>
                <w:b/>
              </w:rPr>
              <w:t>"О внесении изменений в Кодекс Томской области об административных правонарушениях"</w:t>
            </w:r>
          </w:p>
          <w:p w:rsidR="001174D5" w:rsidRDefault="001174D5" w:rsidP="001174D5">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17.05.2016</w:t>
            </w:r>
          </w:p>
          <w:p w:rsidR="001174D5" w:rsidRDefault="001174D5" w:rsidP="001174D5">
            <w:pPr>
              <w:autoSpaceDE w:val="0"/>
              <w:autoSpaceDN w:val="0"/>
              <w:adjustRightInd w:val="0"/>
              <w:jc w:val="both"/>
              <w:rPr>
                <w:rFonts w:ascii="Times New Roman" w:hAnsi="Times New Roman" w:cs="Times New Roman"/>
                <w:b/>
              </w:rPr>
            </w:pPr>
          </w:p>
          <w:p w:rsidR="001174D5" w:rsidRDefault="001174D5" w:rsidP="001174D5">
            <w:pPr>
              <w:autoSpaceDE w:val="0"/>
              <w:autoSpaceDN w:val="0"/>
              <w:adjustRightInd w:val="0"/>
              <w:jc w:val="both"/>
              <w:rPr>
                <w:rFonts w:ascii="Times New Roman" w:hAnsi="Times New Roman" w:cs="Times New Roman"/>
              </w:rPr>
            </w:pPr>
            <w:r>
              <w:rPr>
                <w:rFonts w:ascii="Times New Roman" w:hAnsi="Times New Roman" w:cs="Times New Roman"/>
              </w:rPr>
              <w:t>Предусмотрена</w:t>
            </w:r>
            <w:r w:rsidRPr="001174D5">
              <w:rPr>
                <w:rFonts w:ascii="Times New Roman" w:hAnsi="Times New Roman" w:cs="Times New Roman"/>
              </w:rPr>
              <w:t xml:space="preserve"> возможность привлечения к административной ответственности за нарушение порядка предоставления государственной (муниципальной) услуги, выразившееся в ее предоставлении при наличии оснований для отказа. </w:t>
            </w:r>
          </w:p>
          <w:p w:rsidR="001174D5" w:rsidRDefault="001174D5" w:rsidP="001174D5">
            <w:pPr>
              <w:autoSpaceDE w:val="0"/>
              <w:autoSpaceDN w:val="0"/>
              <w:adjustRightInd w:val="0"/>
              <w:jc w:val="both"/>
              <w:rPr>
                <w:rFonts w:ascii="Times New Roman" w:hAnsi="Times New Roman" w:cs="Times New Roman"/>
                <w:b/>
              </w:rPr>
            </w:pPr>
          </w:p>
        </w:tc>
      </w:tr>
      <w:tr w:rsidR="004D3CAA" w:rsidRPr="00897B10" w:rsidTr="0057068B">
        <w:trPr>
          <w:trHeight w:val="164"/>
        </w:trPr>
        <w:tc>
          <w:tcPr>
            <w:tcW w:w="4062" w:type="dxa"/>
            <w:shd w:val="clear" w:color="auto" w:fill="D9D9D9" w:themeFill="background1" w:themeFillShade="D9"/>
          </w:tcPr>
          <w:p w:rsidR="004D3CAA" w:rsidRPr="00D11AE3" w:rsidRDefault="00D11AE3" w:rsidP="00305C8C">
            <w:pPr>
              <w:autoSpaceDE w:val="0"/>
              <w:autoSpaceDN w:val="0"/>
              <w:adjustRightInd w:val="0"/>
              <w:spacing w:before="120" w:after="120"/>
              <w:jc w:val="both"/>
              <w:rPr>
                <w:rFonts w:ascii="Times New Roman" w:hAnsi="Times New Roman" w:cs="Times New Roman"/>
                <w:b/>
                <w:caps/>
              </w:rPr>
            </w:pPr>
            <w:r>
              <w:rPr>
                <w:rFonts w:ascii="Times New Roman" w:eastAsia="Times New Roman" w:hAnsi="Times New Roman" w:cs="Times New Roman"/>
                <w:b/>
                <w:caps/>
                <w:color w:val="943634" w:themeColor="accent2" w:themeShade="BF"/>
                <w:lang w:eastAsia="ru-RU"/>
              </w:rPr>
              <w:t xml:space="preserve">Бюджетные </w:t>
            </w:r>
            <w:r w:rsidR="00EA2B4F" w:rsidRPr="00D11AE3">
              <w:rPr>
                <w:rFonts w:ascii="Times New Roman" w:eastAsia="Times New Roman" w:hAnsi="Times New Roman" w:cs="Times New Roman"/>
                <w:b/>
                <w:caps/>
                <w:color w:val="943634" w:themeColor="accent2" w:themeShade="BF"/>
                <w:lang w:eastAsia="ru-RU"/>
              </w:rPr>
              <w:t>отношения</w:t>
            </w:r>
          </w:p>
        </w:tc>
        <w:tc>
          <w:tcPr>
            <w:tcW w:w="6144" w:type="dxa"/>
            <w:shd w:val="clear" w:color="auto" w:fill="auto"/>
          </w:tcPr>
          <w:p w:rsidR="004D3CAA" w:rsidRPr="005E4F5C" w:rsidRDefault="004D3CAA" w:rsidP="001D7C79">
            <w:pPr>
              <w:autoSpaceDE w:val="0"/>
              <w:autoSpaceDN w:val="0"/>
              <w:adjustRightInd w:val="0"/>
              <w:jc w:val="both"/>
              <w:rPr>
                <w:rFonts w:ascii="Times New Roman" w:hAnsi="Times New Roman" w:cs="Times New Roman"/>
                <w:b/>
              </w:rPr>
            </w:pPr>
          </w:p>
        </w:tc>
      </w:tr>
      <w:tr w:rsidR="00C869A0" w:rsidRPr="00897B10" w:rsidTr="0057068B">
        <w:trPr>
          <w:trHeight w:val="164"/>
        </w:trPr>
        <w:tc>
          <w:tcPr>
            <w:tcW w:w="10206" w:type="dxa"/>
            <w:gridSpan w:val="2"/>
            <w:shd w:val="clear" w:color="auto" w:fill="auto"/>
          </w:tcPr>
          <w:p w:rsidR="00CF15F2" w:rsidRDefault="00CF15F2" w:rsidP="00CF15F2">
            <w:pPr>
              <w:autoSpaceDE w:val="0"/>
              <w:autoSpaceDN w:val="0"/>
              <w:adjustRightInd w:val="0"/>
              <w:jc w:val="both"/>
              <w:rPr>
                <w:rFonts w:ascii="Times New Roman" w:hAnsi="Times New Roman" w:cs="Times New Roman"/>
                <w:b/>
              </w:rPr>
            </w:pPr>
          </w:p>
          <w:p w:rsidR="0041708C" w:rsidRDefault="00CF15F2" w:rsidP="00CF15F2">
            <w:pPr>
              <w:autoSpaceDE w:val="0"/>
              <w:autoSpaceDN w:val="0"/>
              <w:adjustRightInd w:val="0"/>
              <w:jc w:val="both"/>
              <w:rPr>
                <w:rFonts w:ascii="Times New Roman" w:hAnsi="Times New Roman" w:cs="Times New Roman"/>
                <w:b/>
              </w:rPr>
            </w:pPr>
            <w:r w:rsidRPr="00CF15F2">
              <w:rPr>
                <w:rFonts w:ascii="Times New Roman" w:hAnsi="Times New Roman" w:cs="Times New Roman"/>
                <w:b/>
              </w:rPr>
              <w:t>Постановление Прави</w:t>
            </w:r>
            <w:r>
              <w:rPr>
                <w:rFonts w:ascii="Times New Roman" w:hAnsi="Times New Roman" w:cs="Times New Roman"/>
                <w:b/>
              </w:rPr>
              <w:t xml:space="preserve">тельства РФ от 06.05.2016 № 393 </w:t>
            </w:r>
            <w:r w:rsidRPr="00CF15F2">
              <w:rPr>
                <w:rFonts w:ascii="Times New Roman" w:hAnsi="Times New Roman" w:cs="Times New Roman"/>
                <w:b/>
              </w:rPr>
              <w: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Pr>
                <w:rFonts w:ascii="Times New Roman" w:hAnsi="Times New Roman" w:cs="Times New Roman"/>
                <w:b/>
              </w:rPr>
              <w:t>.</w:t>
            </w:r>
          </w:p>
          <w:p w:rsidR="00CF15F2" w:rsidRDefault="00CF15F2" w:rsidP="00CF15F2">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18.05.2016</w:t>
            </w:r>
          </w:p>
          <w:p w:rsidR="00CF15F2" w:rsidRDefault="00CF15F2" w:rsidP="00CF15F2">
            <w:pPr>
              <w:autoSpaceDE w:val="0"/>
              <w:autoSpaceDN w:val="0"/>
              <w:adjustRightInd w:val="0"/>
              <w:jc w:val="both"/>
              <w:rPr>
                <w:rFonts w:ascii="Times New Roman" w:hAnsi="Times New Roman" w:cs="Times New Roman"/>
                <w:b/>
              </w:rPr>
            </w:pPr>
          </w:p>
          <w:p w:rsidR="00EA2B4F" w:rsidRPr="00CF15F2" w:rsidRDefault="00CF15F2" w:rsidP="004E3D14">
            <w:pPr>
              <w:autoSpaceDE w:val="0"/>
              <w:autoSpaceDN w:val="0"/>
              <w:adjustRightInd w:val="0"/>
              <w:jc w:val="both"/>
              <w:rPr>
                <w:rFonts w:ascii="Times New Roman" w:hAnsi="Times New Roman" w:cs="Times New Roman"/>
                <w:b/>
              </w:rPr>
            </w:pPr>
            <w:r w:rsidRPr="00CF15F2">
              <w:rPr>
                <w:rFonts w:ascii="Times New Roman" w:hAnsi="Times New Roman" w:cs="Times New Roman"/>
                <w:b/>
              </w:rPr>
              <w:t>Определены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w:t>
            </w:r>
          </w:p>
          <w:p w:rsidR="00CF15F2" w:rsidRPr="00CF15F2" w:rsidRDefault="00CF15F2" w:rsidP="00CF15F2">
            <w:pPr>
              <w:autoSpaceDE w:val="0"/>
              <w:autoSpaceDN w:val="0"/>
              <w:adjustRightInd w:val="0"/>
              <w:jc w:val="both"/>
              <w:rPr>
                <w:rFonts w:ascii="Times New Roman" w:hAnsi="Times New Roman" w:cs="Times New Roman"/>
              </w:rPr>
            </w:pPr>
            <w:r>
              <w:rPr>
                <w:rFonts w:ascii="Times New Roman" w:hAnsi="Times New Roman" w:cs="Times New Roman"/>
              </w:rPr>
              <w:t>Согласно требованиям П</w:t>
            </w:r>
            <w:r w:rsidRPr="00CF15F2">
              <w:rPr>
                <w:rFonts w:ascii="Times New Roman" w:hAnsi="Times New Roman" w:cs="Times New Roman"/>
              </w:rPr>
              <w:t>орядок должен содержать:</w:t>
            </w:r>
          </w:p>
          <w:p w:rsidR="00CF15F2" w:rsidRPr="00CF15F2" w:rsidRDefault="00CF15F2" w:rsidP="00CF15F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CF15F2">
              <w:rPr>
                <w:rFonts w:ascii="Times New Roman" w:hAnsi="Times New Roman" w:cs="Times New Roman"/>
              </w:rPr>
              <w:t>случаи признания безнадежной к взысканию задолженности по платежам в бюджеты бюджетной системы РФ, предусмотренные Бюджетным кодексом РФ;</w:t>
            </w:r>
          </w:p>
          <w:p w:rsidR="008B3C6E" w:rsidRDefault="008B3C6E" w:rsidP="00CF15F2">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00CF15F2" w:rsidRPr="00CF15F2">
              <w:rPr>
                <w:rFonts w:ascii="Times New Roman" w:hAnsi="Times New Roman" w:cs="Times New Roman"/>
              </w:rPr>
              <w:t xml:space="preserve">перечень документов, подтверждающих наличие соответствующих оснований (в числе таких документов </w:t>
            </w:r>
            <w:proofErr w:type="gramEnd"/>
          </w:p>
          <w:p w:rsidR="00CF15F2" w:rsidRPr="00CF15F2" w:rsidRDefault="00CF15F2" w:rsidP="00CF15F2">
            <w:pPr>
              <w:autoSpaceDE w:val="0"/>
              <w:autoSpaceDN w:val="0"/>
              <w:adjustRightInd w:val="0"/>
              <w:jc w:val="both"/>
              <w:rPr>
                <w:rFonts w:ascii="Times New Roman" w:hAnsi="Times New Roman" w:cs="Times New Roman"/>
              </w:rPr>
            </w:pPr>
            <w:r w:rsidRPr="00CF15F2">
              <w:rPr>
                <w:rFonts w:ascii="Times New Roman" w:hAnsi="Times New Roman" w:cs="Times New Roman"/>
              </w:rPr>
              <w:t>- судебный акт, в соответствии с которым администратор доходов бюджета утрачивает возможность взыскания задолженности, постановление судебного пристава-исполнителя об окончании исполнительного производства);</w:t>
            </w:r>
          </w:p>
          <w:p w:rsidR="00CF15F2" w:rsidRDefault="008B3C6E" w:rsidP="00CF15F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F15F2" w:rsidRPr="00CF15F2">
              <w:rPr>
                <w:rFonts w:ascii="Times New Roman" w:hAnsi="Times New Roman" w:cs="Times New Roman"/>
              </w:rPr>
              <w:t>порядок действий комиссии по поступлению и выбытию активов, созданной администратором доходов бюджета на постоянной основе, в целях подготовки решений, а также сроки их подготовки.</w:t>
            </w:r>
          </w:p>
          <w:p w:rsidR="00DA110B" w:rsidRDefault="00DA110B" w:rsidP="00DA110B">
            <w:pPr>
              <w:autoSpaceDE w:val="0"/>
              <w:autoSpaceDN w:val="0"/>
              <w:adjustRightInd w:val="0"/>
              <w:jc w:val="both"/>
              <w:rPr>
                <w:rFonts w:ascii="Times New Roman" w:hAnsi="Times New Roman" w:cs="Times New Roman"/>
              </w:rPr>
            </w:pPr>
            <w:r>
              <w:rPr>
                <w:rFonts w:ascii="Times New Roman" w:hAnsi="Times New Roman" w:cs="Times New Roman"/>
              </w:rPr>
              <w:t xml:space="preserve">Установлено, что само </w:t>
            </w:r>
            <w:r w:rsidR="00CF15F2">
              <w:rPr>
                <w:rFonts w:ascii="Times New Roman" w:hAnsi="Times New Roman" w:cs="Times New Roman"/>
              </w:rPr>
              <w:t>решение оформляется актом, сод</w:t>
            </w:r>
            <w:r>
              <w:rPr>
                <w:rFonts w:ascii="Times New Roman" w:hAnsi="Times New Roman" w:cs="Times New Roman"/>
              </w:rPr>
              <w:t>ержащим установленную пунктом 6 «Общих требований</w:t>
            </w:r>
            <w:r w:rsidRPr="00DA110B">
              <w:rPr>
                <w:rFonts w:ascii="Times New Roman" w:hAnsi="Times New Roman" w:cs="Times New Roman"/>
              </w:rPr>
              <w:t xml:space="preserve"> к порядку принятия решений о признании безнадежной к взысканию задолженности по платежам в бюджеты бюджетн</w:t>
            </w:r>
            <w:r>
              <w:rPr>
                <w:rFonts w:ascii="Times New Roman" w:hAnsi="Times New Roman" w:cs="Times New Roman"/>
              </w:rPr>
              <w:t>ой системы Российской Федерации» информацию.</w:t>
            </w:r>
          </w:p>
          <w:p w:rsidR="00DA110B" w:rsidRPr="00EA2B4F" w:rsidRDefault="00DA110B" w:rsidP="00DA110B">
            <w:pPr>
              <w:autoSpaceDE w:val="0"/>
              <w:autoSpaceDN w:val="0"/>
              <w:adjustRightInd w:val="0"/>
              <w:jc w:val="both"/>
              <w:rPr>
                <w:rFonts w:ascii="Times New Roman" w:hAnsi="Times New Roman" w:cs="Times New Roman"/>
              </w:rPr>
            </w:pPr>
          </w:p>
        </w:tc>
      </w:tr>
      <w:tr w:rsidR="00CF15F2" w:rsidRPr="00897B10" w:rsidTr="0057068B">
        <w:trPr>
          <w:trHeight w:val="164"/>
        </w:trPr>
        <w:tc>
          <w:tcPr>
            <w:tcW w:w="4062" w:type="dxa"/>
            <w:shd w:val="clear" w:color="auto" w:fill="auto"/>
          </w:tcPr>
          <w:p w:rsidR="00CF15F2" w:rsidRPr="00CF15F2" w:rsidRDefault="00CF15F2" w:rsidP="00CF15F2">
            <w:pPr>
              <w:autoSpaceDE w:val="0"/>
              <w:autoSpaceDN w:val="0"/>
              <w:adjustRightInd w:val="0"/>
              <w:jc w:val="both"/>
              <w:rPr>
                <w:rFonts w:ascii="Times New Roman" w:hAnsi="Times New Roman" w:cs="Times New Roman"/>
                <w:b/>
              </w:rPr>
            </w:pPr>
          </w:p>
        </w:tc>
        <w:tc>
          <w:tcPr>
            <w:tcW w:w="6144" w:type="dxa"/>
            <w:shd w:val="clear" w:color="auto" w:fill="auto"/>
          </w:tcPr>
          <w:p w:rsidR="00BF70D8" w:rsidRDefault="00BF70D8" w:rsidP="00CF15F2">
            <w:pPr>
              <w:autoSpaceDE w:val="0"/>
              <w:autoSpaceDN w:val="0"/>
              <w:adjustRightInd w:val="0"/>
              <w:jc w:val="both"/>
              <w:rPr>
                <w:rFonts w:ascii="Times New Roman" w:hAnsi="Times New Roman" w:cs="Times New Roman"/>
                <w:b/>
              </w:rPr>
            </w:pPr>
          </w:p>
          <w:p w:rsidR="00CF15F2" w:rsidRPr="00BF70D8" w:rsidRDefault="00CF15F2" w:rsidP="00BF70D8">
            <w:pPr>
              <w:autoSpaceDE w:val="0"/>
              <w:autoSpaceDN w:val="0"/>
              <w:adjustRightInd w:val="0"/>
              <w:jc w:val="both"/>
              <w:rPr>
                <w:rFonts w:ascii="Times New Roman" w:hAnsi="Times New Roman" w:cs="Times New Roman"/>
                <w:b/>
              </w:rPr>
            </w:pPr>
            <w:r>
              <w:rPr>
                <w:rFonts w:ascii="Times New Roman" w:hAnsi="Times New Roman" w:cs="Times New Roman"/>
                <w:b/>
              </w:rPr>
              <w:t>Обращаем внимание!</w:t>
            </w:r>
          </w:p>
          <w:p w:rsidR="00B648AC" w:rsidRPr="00DA110B" w:rsidRDefault="00CF15F2" w:rsidP="00B648AC">
            <w:pPr>
              <w:pStyle w:val="ConsPlusNormal"/>
              <w:jc w:val="both"/>
              <w:rPr>
                <w:rFonts w:ascii="Times New Roman" w:hAnsi="Times New Roman" w:cs="Times New Roman"/>
              </w:rPr>
            </w:pPr>
            <w:r w:rsidRPr="00CF15F2">
              <w:rPr>
                <w:rFonts w:ascii="Times New Roman" w:hAnsi="Times New Roman" w:cs="Times New Roman"/>
              </w:rPr>
              <w:t>Правительством Р</w:t>
            </w:r>
            <w:r w:rsidR="00BF70D8">
              <w:rPr>
                <w:rFonts w:ascii="Times New Roman" w:hAnsi="Times New Roman" w:cs="Times New Roman"/>
              </w:rPr>
              <w:t>Ф</w:t>
            </w:r>
            <w:r>
              <w:rPr>
                <w:rFonts w:ascii="Times New Roman" w:hAnsi="Times New Roman" w:cs="Times New Roman"/>
                <w:b/>
              </w:rPr>
              <w:t xml:space="preserve"> </w:t>
            </w:r>
            <w:r>
              <w:rPr>
                <w:rFonts w:ascii="Times New Roman" w:hAnsi="Times New Roman" w:cs="Times New Roman"/>
              </w:rPr>
              <w:t>о</w:t>
            </w:r>
            <w:r w:rsidRPr="00CF15F2">
              <w:rPr>
                <w:rFonts w:ascii="Times New Roman" w:hAnsi="Times New Roman" w:cs="Times New Roman"/>
              </w:rPr>
              <w:t>рганам местного самоуправления</w:t>
            </w:r>
            <w:r>
              <w:rPr>
                <w:rFonts w:ascii="Times New Roman" w:hAnsi="Times New Roman" w:cs="Times New Roman"/>
              </w:rPr>
              <w:t xml:space="preserve"> рекомендовано в </w:t>
            </w:r>
            <w:r w:rsidRPr="00CF15F2">
              <w:rPr>
                <w:rFonts w:ascii="Times New Roman" w:eastAsiaTheme="minorHAnsi" w:hAnsi="Times New Roman" w:cs="Times New Roman"/>
                <w:lang w:eastAsia="en-US"/>
              </w:rPr>
              <w:t xml:space="preserve">2-месячный срок со дня вступления </w:t>
            </w:r>
            <w:r>
              <w:rPr>
                <w:rFonts w:ascii="Times New Roman" w:eastAsiaTheme="minorHAnsi" w:hAnsi="Times New Roman" w:cs="Times New Roman"/>
                <w:lang w:eastAsia="en-US"/>
              </w:rPr>
              <w:t xml:space="preserve">в силу данного постановления, </w:t>
            </w:r>
            <w:r w:rsidRPr="00CF15F2">
              <w:rPr>
                <w:rFonts w:ascii="Times New Roman" w:hAnsi="Times New Roman" w:cs="Times New Roman"/>
              </w:rPr>
              <w:t>разработать и утвердить акты, содержащие порядок принятия решений о признании безнадежной к взысканию задолженности по платежам в бюджеты бюджетной системы Российской Федерации</w:t>
            </w:r>
            <w:r w:rsidR="00B648AC">
              <w:rPr>
                <w:rFonts w:ascii="Times New Roman" w:hAnsi="Times New Roman" w:cs="Times New Roman"/>
              </w:rPr>
              <w:t>.</w:t>
            </w:r>
          </w:p>
        </w:tc>
      </w:tr>
      <w:tr w:rsidR="00C869A0" w:rsidRPr="00897B10" w:rsidTr="0057068B">
        <w:trPr>
          <w:trHeight w:val="164"/>
        </w:trPr>
        <w:tc>
          <w:tcPr>
            <w:tcW w:w="4062" w:type="dxa"/>
            <w:shd w:val="clear" w:color="auto" w:fill="D9D9D9" w:themeFill="background1" w:themeFillShade="D9"/>
          </w:tcPr>
          <w:p w:rsidR="00C869A0" w:rsidRPr="0086513F" w:rsidRDefault="004E3D14" w:rsidP="00E37081">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eastAsia="Times New Roman" w:hAnsi="Times New Roman" w:cs="Times New Roman"/>
                <w:b/>
                <w:caps/>
                <w:color w:val="943634" w:themeColor="accent2" w:themeShade="BF"/>
                <w:lang w:eastAsia="ru-RU"/>
              </w:rPr>
              <w:lastRenderedPageBreak/>
              <w:t>Зем</w:t>
            </w:r>
            <w:r w:rsidR="008A6265">
              <w:rPr>
                <w:rFonts w:ascii="Times New Roman" w:eastAsia="Times New Roman" w:hAnsi="Times New Roman" w:cs="Times New Roman"/>
                <w:b/>
                <w:caps/>
                <w:color w:val="943634" w:themeColor="accent2" w:themeShade="BF"/>
                <w:lang w:eastAsia="ru-RU"/>
              </w:rPr>
              <w:t>ельные</w:t>
            </w:r>
            <w:r>
              <w:rPr>
                <w:rFonts w:ascii="Times New Roman" w:eastAsia="Times New Roman" w:hAnsi="Times New Roman" w:cs="Times New Roman"/>
                <w:b/>
                <w:caps/>
                <w:color w:val="943634" w:themeColor="accent2" w:themeShade="BF"/>
                <w:lang w:eastAsia="ru-RU"/>
              </w:rPr>
              <w:t xml:space="preserve"> отношения</w:t>
            </w:r>
          </w:p>
        </w:tc>
        <w:tc>
          <w:tcPr>
            <w:tcW w:w="6144" w:type="dxa"/>
            <w:shd w:val="clear" w:color="auto" w:fill="auto"/>
          </w:tcPr>
          <w:p w:rsidR="00C869A0" w:rsidRDefault="00C869A0" w:rsidP="00C869A0">
            <w:pPr>
              <w:autoSpaceDE w:val="0"/>
              <w:autoSpaceDN w:val="0"/>
              <w:adjustRightInd w:val="0"/>
              <w:jc w:val="both"/>
              <w:rPr>
                <w:rFonts w:ascii="Times New Roman" w:hAnsi="Times New Roman" w:cs="Times New Roman"/>
                <w:b/>
              </w:rPr>
            </w:pPr>
          </w:p>
          <w:p w:rsidR="0054265D" w:rsidRPr="00C869A0" w:rsidRDefault="0054265D" w:rsidP="0027774F">
            <w:pPr>
              <w:autoSpaceDE w:val="0"/>
              <w:autoSpaceDN w:val="0"/>
              <w:adjustRightInd w:val="0"/>
              <w:jc w:val="both"/>
              <w:rPr>
                <w:rFonts w:ascii="Times New Roman" w:hAnsi="Times New Roman" w:cs="Times New Roman"/>
                <w:b/>
              </w:rPr>
            </w:pPr>
          </w:p>
        </w:tc>
      </w:tr>
      <w:tr w:rsidR="00AC65D0" w:rsidRPr="00897B10" w:rsidTr="0057068B">
        <w:trPr>
          <w:trHeight w:val="164"/>
        </w:trPr>
        <w:tc>
          <w:tcPr>
            <w:tcW w:w="10206" w:type="dxa"/>
            <w:gridSpan w:val="2"/>
            <w:shd w:val="clear" w:color="auto" w:fill="auto"/>
          </w:tcPr>
          <w:p w:rsidR="004E3D14" w:rsidRPr="004E3D14" w:rsidRDefault="004E3D14" w:rsidP="004E3D14">
            <w:pPr>
              <w:autoSpaceDE w:val="0"/>
              <w:autoSpaceDN w:val="0"/>
              <w:adjustRightInd w:val="0"/>
              <w:jc w:val="both"/>
              <w:rPr>
                <w:rFonts w:ascii="Times New Roman" w:hAnsi="Times New Roman" w:cs="Times New Roman"/>
                <w:b/>
                <w:color w:val="0D0D0D" w:themeColor="text1" w:themeTint="F2"/>
              </w:rPr>
            </w:pPr>
          </w:p>
          <w:p w:rsidR="0086513F" w:rsidRPr="004E3D14" w:rsidRDefault="004E3D14" w:rsidP="004E3D14">
            <w:pPr>
              <w:autoSpaceDE w:val="0"/>
              <w:autoSpaceDN w:val="0"/>
              <w:adjustRightInd w:val="0"/>
              <w:jc w:val="both"/>
              <w:rPr>
                <w:rFonts w:ascii="Times New Roman" w:hAnsi="Times New Roman" w:cs="Times New Roman"/>
                <w:b/>
                <w:color w:val="0D0D0D" w:themeColor="text1" w:themeTint="F2"/>
              </w:rPr>
            </w:pPr>
            <w:r w:rsidRPr="004E3D14">
              <w:rPr>
                <w:rFonts w:ascii="Times New Roman" w:hAnsi="Times New Roman" w:cs="Times New Roman"/>
                <w:b/>
                <w:color w:val="0D0D0D" w:themeColor="text1" w:themeTint="F2"/>
              </w:rPr>
              <w:t xml:space="preserve">Постановление </w:t>
            </w:r>
            <w:r w:rsidR="00CF15F2">
              <w:rPr>
                <w:rFonts w:ascii="Times New Roman" w:hAnsi="Times New Roman" w:cs="Times New Roman"/>
                <w:b/>
                <w:color w:val="0D0D0D" w:themeColor="text1" w:themeTint="F2"/>
              </w:rPr>
              <w:t>Правительства РФ от 30.04.2016 №</w:t>
            </w:r>
            <w:r w:rsidRPr="004E3D14">
              <w:rPr>
                <w:rFonts w:ascii="Times New Roman" w:hAnsi="Times New Roman" w:cs="Times New Roman"/>
                <w:b/>
                <w:color w:val="0D0D0D" w:themeColor="text1" w:themeTint="F2"/>
              </w:rPr>
              <w:t xml:space="preserve"> 385 "О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w:t>
            </w:r>
          </w:p>
          <w:p w:rsidR="004E3D14" w:rsidRPr="004E3D14" w:rsidRDefault="004E3D14" w:rsidP="004E3D14">
            <w:pPr>
              <w:autoSpaceDE w:val="0"/>
              <w:autoSpaceDN w:val="0"/>
              <w:adjustRightInd w:val="0"/>
              <w:jc w:val="both"/>
              <w:rPr>
                <w:rFonts w:ascii="Times New Roman" w:hAnsi="Times New Roman" w:cs="Times New Roman"/>
                <w:b/>
                <w:color w:val="0D0D0D" w:themeColor="text1" w:themeTint="F2"/>
              </w:rPr>
            </w:pPr>
            <w:r w:rsidRPr="004E3D14">
              <w:rPr>
                <w:rFonts w:ascii="Times New Roman" w:hAnsi="Times New Roman" w:cs="Times New Roman"/>
                <w:b/>
                <w:color w:val="0D0D0D" w:themeColor="text1" w:themeTint="F2"/>
              </w:rPr>
              <w:t>Начало действия документа 13.05.2016</w:t>
            </w:r>
          </w:p>
          <w:p w:rsidR="004E3D14" w:rsidRDefault="004E3D14" w:rsidP="004E3D14">
            <w:pPr>
              <w:autoSpaceDE w:val="0"/>
              <w:autoSpaceDN w:val="0"/>
              <w:adjustRightInd w:val="0"/>
              <w:jc w:val="both"/>
              <w:rPr>
                <w:rFonts w:ascii="Times New Roman" w:hAnsi="Times New Roman" w:cs="Times New Roman"/>
                <w:color w:val="0D0D0D" w:themeColor="text1" w:themeTint="F2"/>
              </w:rPr>
            </w:pPr>
          </w:p>
          <w:p w:rsidR="004E3D14" w:rsidRPr="004A75AE" w:rsidRDefault="004E3D14" w:rsidP="004E3D14">
            <w:pPr>
              <w:autoSpaceDE w:val="0"/>
              <w:autoSpaceDN w:val="0"/>
              <w:adjustRightInd w:val="0"/>
              <w:jc w:val="both"/>
              <w:rPr>
                <w:rFonts w:ascii="Times New Roman" w:hAnsi="Times New Roman" w:cs="Times New Roman"/>
                <w:b/>
                <w:color w:val="0D0D0D" w:themeColor="text1" w:themeTint="F2"/>
              </w:rPr>
            </w:pPr>
            <w:r w:rsidRPr="004A75AE">
              <w:rPr>
                <w:rFonts w:ascii="Times New Roman" w:hAnsi="Times New Roman" w:cs="Times New Roman"/>
                <w:b/>
                <w:color w:val="0D0D0D" w:themeColor="text1" w:themeTint="F2"/>
              </w:rPr>
              <w:t>Уточнен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E3D14" w:rsidRPr="004E3D14" w:rsidRDefault="004A75AE" w:rsidP="004E3D14">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В указанный перечень </w:t>
            </w:r>
            <w:proofErr w:type="gramStart"/>
            <w:r w:rsidR="004E3D14" w:rsidRPr="004E3D14">
              <w:rPr>
                <w:rFonts w:ascii="Times New Roman" w:hAnsi="Times New Roman" w:cs="Times New Roman"/>
                <w:color w:val="0D0D0D" w:themeColor="text1" w:themeTint="F2"/>
              </w:rPr>
              <w:t>включены</w:t>
            </w:r>
            <w:proofErr w:type="gramEnd"/>
            <w:r w:rsidR="004E3D14" w:rsidRPr="004E3D14">
              <w:rPr>
                <w:rFonts w:ascii="Times New Roman" w:hAnsi="Times New Roman" w:cs="Times New Roman"/>
                <w:color w:val="0D0D0D" w:themeColor="text1" w:themeTint="F2"/>
              </w:rPr>
              <w:t>:</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ункты охраны правопорядка и стационарные посты дорожно-патрульной службы, для размещения которых не требуе</w:t>
            </w:r>
            <w:r w:rsidR="00CF15F2">
              <w:rPr>
                <w:rFonts w:ascii="Times New Roman" w:hAnsi="Times New Roman" w:cs="Times New Roman"/>
                <w:color w:val="0D0D0D" w:themeColor="text1" w:themeTint="F2"/>
              </w:rPr>
              <w:t>тся разрешения на строительство;</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ункты весового контроля автомобилей, для размещения которых не требуе</w:t>
            </w:r>
            <w:r w:rsidR="00CF15F2">
              <w:rPr>
                <w:rFonts w:ascii="Times New Roman" w:hAnsi="Times New Roman" w:cs="Times New Roman"/>
                <w:color w:val="0D0D0D" w:themeColor="text1" w:themeTint="F2"/>
              </w:rPr>
              <w:t>тся разрешения на строительство;</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о</w:t>
            </w:r>
            <w:r w:rsidRPr="004A75AE">
              <w:rPr>
                <w:rFonts w:ascii="Times New Roman" w:hAnsi="Times New Roman" w:cs="Times New Roman"/>
                <w:color w:val="0D0D0D" w:themeColor="text1" w:themeTint="F2"/>
              </w:rPr>
              <w:t>граждающие устройства (ворота, калитки, шлагбаумы, в том числе автоматические, и декоративные ограждения (заборы), размещаемые на дворовых территор</w:t>
            </w:r>
            <w:r w:rsidR="00CF15F2">
              <w:rPr>
                <w:rFonts w:ascii="Times New Roman" w:hAnsi="Times New Roman" w:cs="Times New Roman"/>
                <w:color w:val="0D0D0D" w:themeColor="text1" w:themeTint="F2"/>
              </w:rPr>
              <w:t>иях многоквартирных жилых домов;</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н</w:t>
            </w:r>
            <w:r w:rsidRPr="004A75AE">
              <w:rPr>
                <w:rFonts w:ascii="Times New Roman" w:hAnsi="Times New Roman" w:cs="Times New Roman"/>
                <w:color w:val="0D0D0D" w:themeColor="text1" w:themeTint="F2"/>
              </w:rPr>
              <w:t>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4A75AE">
              <w:rPr>
                <w:rFonts w:ascii="Times New Roman" w:hAnsi="Times New Roman" w:cs="Times New Roman"/>
                <w:color w:val="0D0D0D" w:themeColor="text1" w:themeTint="F2"/>
              </w:rPr>
              <w:t xml:space="preserve"> и детские игровые </w:t>
            </w:r>
            <w:proofErr w:type="gramStart"/>
            <w:r w:rsidRPr="004A75AE">
              <w:rPr>
                <w:rFonts w:ascii="Times New Roman" w:hAnsi="Times New Roman" w:cs="Times New Roman"/>
                <w:color w:val="0D0D0D" w:themeColor="text1" w:themeTint="F2"/>
              </w:rPr>
              <w:t>площадки</w:t>
            </w:r>
            <w:proofErr w:type="gramEnd"/>
            <w:r w:rsidRPr="004A75AE">
              <w:rPr>
                <w:rFonts w:ascii="Times New Roman" w:hAnsi="Times New Roman" w:cs="Times New Roman"/>
                <w:color w:val="0D0D0D" w:themeColor="text1" w:themeTint="F2"/>
              </w:rPr>
              <w:t xml:space="preserve"> и городки), для размещения которых не требуе</w:t>
            </w:r>
            <w:r w:rsidR="00CF15F2">
              <w:rPr>
                <w:rFonts w:ascii="Times New Roman" w:hAnsi="Times New Roman" w:cs="Times New Roman"/>
                <w:color w:val="0D0D0D" w:themeColor="text1" w:themeTint="F2"/>
              </w:rPr>
              <w:t>тся разрешения на строительство;</w:t>
            </w:r>
          </w:p>
          <w:p w:rsid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л</w:t>
            </w:r>
            <w:r w:rsidRPr="004A75AE">
              <w:rPr>
                <w:rFonts w:ascii="Times New Roman" w:hAnsi="Times New Roman" w:cs="Times New Roman"/>
                <w:color w:val="0D0D0D" w:themeColor="text1" w:themeTint="F2"/>
              </w:rPr>
              <w:t>одочные станции, для размещения которых не требуе</w:t>
            </w:r>
            <w:r w:rsidR="00CF15F2">
              <w:rPr>
                <w:rFonts w:ascii="Times New Roman" w:hAnsi="Times New Roman" w:cs="Times New Roman"/>
                <w:color w:val="0D0D0D" w:themeColor="text1" w:themeTint="F2"/>
              </w:rPr>
              <w:t>тся разрешения на строительство;</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о</w:t>
            </w:r>
            <w:r w:rsidRPr="004A75AE">
              <w:rPr>
                <w:rFonts w:ascii="Times New Roman" w:hAnsi="Times New Roman" w:cs="Times New Roman"/>
                <w:color w:val="0D0D0D" w:themeColor="text1" w:themeTint="F2"/>
              </w:rPr>
              <w:t>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w:t>
            </w:r>
            <w:r w:rsidR="00CF15F2">
              <w:rPr>
                <w:rFonts w:ascii="Times New Roman" w:hAnsi="Times New Roman" w:cs="Times New Roman"/>
                <w:color w:val="0D0D0D" w:themeColor="text1" w:themeTint="F2"/>
              </w:rPr>
              <w:t>тся разрешения на строительство;</w:t>
            </w:r>
            <w:proofErr w:type="gramEnd"/>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ункты приема вторичного сырья, для размещения которых не требуе</w:t>
            </w:r>
            <w:r w:rsidR="00CF15F2">
              <w:rPr>
                <w:rFonts w:ascii="Times New Roman" w:hAnsi="Times New Roman" w:cs="Times New Roman"/>
                <w:color w:val="0D0D0D" w:themeColor="text1" w:themeTint="F2"/>
              </w:rPr>
              <w:t>тся разрешения на строительство;</w:t>
            </w:r>
          </w:p>
          <w:p w:rsid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ередвижные цирки, передвижные зо</w:t>
            </w:r>
            <w:r w:rsidR="00CF15F2">
              <w:rPr>
                <w:rFonts w:ascii="Times New Roman" w:hAnsi="Times New Roman" w:cs="Times New Roman"/>
                <w:color w:val="0D0D0D" w:themeColor="text1" w:themeTint="F2"/>
              </w:rPr>
              <w:t>опарки и передвижные луна-парки;</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 xml:space="preserve"> сезонные аттракционы;</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ункты проката велосипедов, роликов, самокатов и другого спортивного инвентаря, для размещения которых не требуется разрешения на стро</w:t>
            </w:r>
            <w:r w:rsidR="00CF15F2">
              <w:rPr>
                <w:rFonts w:ascii="Times New Roman" w:hAnsi="Times New Roman" w:cs="Times New Roman"/>
                <w:color w:val="0D0D0D" w:themeColor="text1" w:themeTint="F2"/>
              </w:rPr>
              <w:t xml:space="preserve">ительство, а также </w:t>
            </w:r>
            <w:proofErr w:type="spellStart"/>
            <w:r w:rsidR="00CF15F2">
              <w:rPr>
                <w:rFonts w:ascii="Times New Roman" w:hAnsi="Times New Roman" w:cs="Times New Roman"/>
                <w:color w:val="0D0D0D" w:themeColor="text1" w:themeTint="F2"/>
              </w:rPr>
              <w:t>велопарковки</w:t>
            </w:r>
            <w:proofErr w:type="spellEnd"/>
            <w:r w:rsidR="00CF15F2">
              <w:rPr>
                <w:rFonts w:ascii="Times New Roman" w:hAnsi="Times New Roman" w:cs="Times New Roman"/>
                <w:color w:val="0D0D0D" w:themeColor="text1" w:themeTint="F2"/>
              </w:rPr>
              <w:t>;</w:t>
            </w:r>
          </w:p>
          <w:p w:rsid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sidR="00CF15F2">
              <w:rPr>
                <w:rFonts w:ascii="Times New Roman" w:hAnsi="Times New Roman" w:cs="Times New Roman"/>
                <w:color w:val="0D0D0D" w:themeColor="text1" w:themeTint="F2"/>
              </w:rPr>
              <w:t xml:space="preserve"> спортивные и детские площадки;</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 xml:space="preserve">лощадки для дрессировки собак, площадки для </w:t>
            </w:r>
            <w:r w:rsidR="00CF15F2">
              <w:rPr>
                <w:rFonts w:ascii="Times New Roman" w:hAnsi="Times New Roman" w:cs="Times New Roman"/>
                <w:color w:val="0D0D0D" w:themeColor="text1" w:themeTint="F2"/>
              </w:rPr>
              <w:t>выгула собак, а также голубятни;</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п</w:t>
            </w:r>
            <w:r w:rsidRPr="004A75AE">
              <w:rPr>
                <w:rFonts w:ascii="Times New Roman" w:hAnsi="Times New Roman" w:cs="Times New Roman"/>
                <w:color w:val="0D0D0D" w:themeColor="text1" w:themeTint="F2"/>
              </w:rPr>
              <w:t>латежные терми</w:t>
            </w:r>
            <w:r w:rsidR="00CF15F2">
              <w:rPr>
                <w:rFonts w:ascii="Times New Roman" w:hAnsi="Times New Roman" w:cs="Times New Roman"/>
                <w:color w:val="0D0D0D" w:themeColor="text1" w:themeTint="F2"/>
              </w:rPr>
              <w:t>налы для оплаты услуг и штрафов;</w:t>
            </w:r>
          </w:p>
          <w:p w:rsidR="004A75AE" w:rsidRPr="004A75AE"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о</w:t>
            </w:r>
            <w:r w:rsidRPr="004A75AE">
              <w:rPr>
                <w:rFonts w:ascii="Times New Roman" w:hAnsi="Times New Roman" w:cs="Times New Roman"/>
                <w:color w:val="0D0D0D" w:themeColor="text1" w:themeTint="F2"/>
              </w:rPr>
              <w:t>бщественн</w:t>
            </w:r>
            <w:r w:rsidR="00CF15F2">
              <w:rPr>
                <w:rFonts w:ascii="Times New Roman" w:hAnsi="Times New Roman" w:cs="Times New Roman"/>
                <w:color w:val="0D0D0D" w:themeColor="text1" w:themeTint="F2"/>
              </w:rPr>
              <w:t>ые туалеты нестационарного типа;</w:t>
            </w:r>
          </w:p>
          <w:p w:rsidR="004E3D14" w:rsidRDefault="004A75AE" w:rsidP="004A75AE">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F15F2">
              <w:rPr>
                <w:rFonts w:ascii="Times New Roman" w:hAnsi="Times New Roman" w:cs="Times New Roman"/>
                <w:color w:val="0D0D0D" w:themeColor="text1" w:themeTint="F2"/>
              </w:rPr>
              <w:t>з</w:t>
            </w:r>
            <w:r w:rsidRPr="004A75AE">
              <w:rPr>
                <w:rFonts w:ascii="Times New Roman" w:hAnsi="Times New Roman" w:cs="Times New Roman"/>
                <w:color w:val="0D0D0D" w:themeColor="text1" w:themeTint="F2"/>
              </w:rPr>
              <w:t>арядные станции (тер</w:t>
            </w:r>
            <w:r w:rsidR="00CF15F2">
              <w:rPr>
                <w:rFonts w:ascii="Times New Roman" w:hAnsi="Times New Roman" w:cs="Times New Roman"/>
                <w:color w:val="0D0D0D" w:themeColor="text1" w:themeTint="F2"/>
              </w:rPr>
              <w:t>миналы) для электротранспорта.</w:t>
            </w:r>
          </w:p>
          <w:p w:rsidR="004E3D14" w:rsidRPr="0086513F" w:rsidRDefault="004E3D14" w:rsidP="004E3D14">
            <w:pPr>
              <w:autoSpaceDE w:val="0"/>
              <w:autoSpaceDN w:val="0"/>
              <w:adjustRightInd w:val="0"/>
              <w:jc w:val="both"/>
              <w:rPr>
                <w:rFonts w:ascii="Times New Roman" w:hAnsi="Times New Roman" w:cs="Times New Roman"/>
                <w:color w:val="0D0D0D" w:themeColor="text1" w:themeTint="F2"/>
              </w:rPr>
            </w:pPr>
          </w:p>
        </w:tc>
      </w:tr>
      <w:tr w:rsidR="006402F8" w:rsidRPr="00897B10" w:rsidTr="0057068B">
        <w:trPr>
          <w:trHeight w:val="164"/>
        </w:trPr>
        <w:tc>
          <w:tcPr>
            <w:tcW w:w="10206" w:type="dxa"/>
            <w:gridSpan w:val="2"/>
            <w:shd w:val="clear" w:color="auto" w:fill="auto"/>
          </w:tcPr>
          <w:p w:rsidR="006402F8" w:rsidRDefault="006402F8" w:rsidP="006402F8">
            <w:pPr>
              <w:autoSpaceDE w:val="0"/>
              <w:autoSpaceDN w:val="0"/>
              <w:adjustRightInd w:val="0"/>
              <w:jc w:val="both"/>
              <w:rPr>
                <w:rFonts w:ascii="Times New Roman" w:hAnsi="Times New Roman" w:cs="Times New Roman"/>
                <w:b/>
                <w:color w:val="0D0D0D" w:themeColor="text1" w:themeTint="F2"/>
              </w:rPr>
            </w:pPr>
          </w:p>
          <w:p w:rsidR="006402F8" w:rsidRPr="006402F8" w:rsidRDefault="006402F8" w:rsidP="006402F8">
            <w:pPr>
              <w:autoSpaceDE w:val="0"/>
              <w:autoSpaceDN w:val="0"/>
              <w:adjustRightInd w:val="0"/>
              <w:jc w:val="both"/>
              <w:rPr>
                <w:rFonts w:ascii="Times New Roman" w:hAnsi="Times New Roman" w:cs="Times New Roman"/>
                <w:b/>
                <w:color w:val="0D0D0D" w:themeColor="text1" w:themeTint="F2"/>
              </w:rPr>
            </w:pPr>
            <w:r w:rsidRPr="006402F8">
              <w:rPr>
                <w:rFonts w:ascii="Times New Roman" w:hAnsi="Times New Roman" w:cs="Times New Roman"/>
                <w:b/>
                <w:color w:val="0D0D0D" w:themeColor="text1" w:themeTint="F2"/>
              </w:rPr>
              <w:t>Закон Томско</w:t>
            </w:r>
            <w:r>
              <w:rPr>
                <w:rFonts w:ascii="Times New Roman" w:hAnsi="Times New Roman" w:cs="Times New Roman"/>
                <w:b/>
                <w:color w:val="0D0D0D" w:themeColor="text1" w:themeTint="F2"/>
              </w:rPr>
              <w:t>й области от 05.05.2016 №</w:t>
            </w:r>
            <w:r w:rsidRPr="006402F8">
              <w:rPr>
                <w:rFonts w:ascii="Times New Roman" w:hAnsi="Times New Roman" w:cs="Times New Roman"/>
                <w:b/>
                <w:color w:val="0D0D0D" w:themeColor="text1" w:themeTint="F2"/>
              </w:rPr>
              <w:t xml:space="preserve"> 57-ОЗ "О внесении изменения в статью 8 Закона Томской области "О порядке бесплатного предоставления в собственность отдельным категориям граждан земельных участков для целей, не связанных со строительством"</w:t>
            </w:r>
          </w:p>
          <w:p w:rsidR="006402F8" w:rsidRPr="006402F8" w:rsidRDefault="006402F8" w:rsidP="006402F8">
            <w:pPr>
              <w:autoSpaceDE w:val="0"/>
              <w:autoSpaceDN w:val="0"/>
              <w:adjustRightInd w:val="0"/>
              <w:jc w:val="both"/>
              <w:rPr>
                <w:rFonts w:ascii="Times New Roman" w:hAnsi="Times New Roman" w:cs="Times New Roman"/>
                <w:b/>
              </w:rPr>
            </w:pPr>
            <w:r w:rsidRPr="006402F8">
              <w:rPr>
                <w:rFonts w:ascii="Times New Roman" w:hAnsi="Times New Roman" w:cs="Times New Roman"/>
                <w:b/>
              </w:rPr>
              <w:t>Начало действия документа 17.05.2016</w:t>
            </w:r>
          </w:p>
          <w:p w:rsidR="006402F8" w:rsidRPr="006402F8" w:rsidRDefault="006402F8" w:rsidP="006402F8">
            <w:pPr>
              <w:autoSpaceDE w:val="0"/>
              <w:autoSpaceDN w:val="0"/>
              <w:adjustRightInd w:val="0"/>
              <w:jc w:val="both"/>
              <w:rPr>
                <w:rFonts w:ascii="Times New Roman" w:hAnsi="Times New Roman" w:cs="Times New Roman"/>
                <w:color w:val="0D0D0D" w:themeColor="text1" w:themeTint="F2"/>
              </w:rPr>
            </w:pPr>
          </w:p>
          <w:p w:rsidR="00DA110B" w:rsidRDefault="00676E75" w:rsidP="006402F8">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Согласно действовавшему правилу </w:t>
            </w:r>
            <w:r w:rsidR="006402F8" w:rsidRPr="006402F8">
              <w:rPr>
                <w:rFonts w:ascii="Times New Roman" w:hAnsi="Times New Roman" w:cs="Times New Roman"/>
                <w:color w:val="0D0D0D" w:themeColor="text1" w:themeTint="F2"/>
              </w:rPr>
              <w:t>гражданин</w:t>
            </w:r>
            <w:r>
              <w:rPr>
                <w:rFonts w:ascii="Times New Roman" w:hAnsi="Times New Roman" w:cs="Times New Roman"/>
                <w:color w:val="0D0D0D" w:themeColor="text1" w:themeTint="F2"/>
              </w:rPr>
              <w:t xml:space="preserve"> был</w:t>
            </w:r>
            <w:r w:rsidR="000601F0">
              <w:rPr>
                <w:rFonts w:ascii="Times New Roman" w:hAnsi="Times New Roman" w:cs="Times New Roman"/>
                <w:color w:val="0D0D0D" w:themeColor="text1" w:themeTint="F2"/>
              </w:rPr>
              <w:t xml:space="preserve"> обязан предоставлять</w:t>
            </w:r>
            <w:r w:rsidR="006402F8" w:rsidRPr="006402F8">
              <w:rPr>
                <w:rFonts w:ascii="Times New Roman" w:hAnsi="Times New Roman" w:cs="Times New Roman"/>
                <w:color w:val="0D0D0D" w:themeColor="text1" w:themeTint="F2"/>
              </w:rPr>
              <w:t xml:space="preserve"> технический паспорт объекта недвижимости, в котором находятся гаражные боксы и (или) погребные ячейки, расположенного на испрашиваемом земельном участке, по состоянию не ранее чем за 90 дней до даты подачи заявления.</w:t>
            </w:r>
          </w:p>
          <w:p w:rsidR="006402F8" w:rsidRDefault="00676E75" w:rsidP="00676E75">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Внесенными изменениями указание на 90-дневный срок исключено.</w:t>
            </w:r>
          </w:p>
          <w:p w:rsidR="00676E75" w:rsidRPr="004E3D14" w:rsidRDefault="00676E75" w:rsidP="00676E75">
            <w:pPr>
              <w:autoSpaceDE w:val="0"/>
              <w:autoSpaceDN w:val="0"/>
              <w:adjustRightInd w:val="0"/>
              <w:jc w:val="both"/>
              <w:rPr>
                <w:rFonts w:ascii="Times New Roman" w:hAnsi="Times New Roman" w:cs="Times New Roman"/>
                <w:b/>
                <w:color w:val="0D0D0D" w:themeColor="text1" w:themeTint="F2"/>
              </w:rPr>
            </w:pPr>
          </w:p>
        </w:tc>
      </w:tr>
      <w:tr w:rsidR="00D11AE3" w:rsidRPr="00897B10" w:rsidTr="0057068B">
        <w:trPr>
          <w:trHeight w:val="164"/>
        </w:trPr>
        <w:tc>
          <w:tcPr>
            <w:tcW w:w="4062" w:type="dxa"/>
            <w:shd w:val="clear" w:color="auto" w:fill="D9D9D9" w:themeFill="background1" w:themeFillShade="D9"/>
          </w:tcPr>
          <w:p w:rsidR="00D11AE3" w:rsidRDefault="001174D5" w:rsidP="00D11AE3">
            <w:pPr>
              <w:autoSpaceDE w:val="0"/>
              <w:autoSpaceDN w:val="0"/>
              <w:adjustRightInd w:val="0"/>
              <w:spacing w:before="120" w:after="120"/>
              <w:jc w:val="both"/>
              <w:rPr>
                <w:rFonts w:ascii="Times New Roman" w:hAnsi="Times New Roman" w:cs="Times New Roman"/>
              </w:rPr>
            </w:pPr>
            <w:r>
              <w:rPr>
                <w:rFonts w:ascii="Times New Roman" w:eastAsia="Times New Roman" w:hAnsi="Times New Roman" w:cs="Times New Roman"/>
                <w:b/>
                <w:color w:val="943634" w:themeColor="accent2" w:themeShade="BF"/>
                <w:lang w:eastAsia="ru-RU"/>
              </w:rPr>
              <w:t>ОТЧУЖДЕНИЕ МУНИЦИПАЛЬНОГО ИМУЩЕСТВА</w:t>
            </w:r>
          </w:p>
        </w:tc>
        <w:tc>
          <w:tcPr>
            <w:tcW w:w="6144" w:type="dxa"/>
            <w:shd w:val="clear" w:color="auto" w:fill="auto"/>
          </w:tcPr>
          <w:p w:rsidR="00D11AE3" w:rsidRPr="0045164A" w:rsidRDefault="00D11AE3" w:rsidP="00EA2B4F">
            <w:pPr>
              <w:autoSpaceDE w:val="0"/>
              <w:autoSpaceDN w:val="0"/>
              <w:adjustRightInd w:val="0"/>
              <w:jc w:val="both"/>
              <w:rPr>
                <w:rFonts w:ascii="Times New Roman" w:hAnsi="Times New Roman" w:cs="Times New Roman"/>
              </w:rPr>
            </w:pPr>
          </w:p>
        </w:tc>
      </w:tr>
      <w:tr w:rsidR="00D11AE3" w:rsidRPr="00897B10" w:rsidTr="0057068B">
        <w:trPr>
          <w:trHeight w:val="164"/>
        </w:trPr>
        <w:tc>
          <w:tcPr>
            <w:tcW w:w="10206" w:type="dxa"/>
            <w:gridSpan w:val="2"/>
            <w:shd w:val="clear" w:color="auto" w:fill="auto"/>
          </w:tcPr>
          <w:p w:rsidR="0027774F" w:rsidRPr="0027774F" w:rsidRDefault="0027774F" w:rsidP="0027774F">
            <w:pPr>
              <w:autoSpaceDE w:val="0"/>
              <w:autoSpaceDN w:val="0"/>
              <w:adjustRightInd w:val="0"/>
              <w:jc w:val="both"/>
              <w:rPr>
                <w:rFonts w:ascii="Times New Roman" w:hAnsi="Times New Roman" w:cs="Times New Roman"/>
                <w:b/>
              </w:rPr>
            </w:pPr>
          </w:p>
          <w:p w:rsidR="00D11AE3" w:rsidRPr="001174D5" w:rsidRDefault="001174D5" w:rsidP="001174D5">
            <w:pPr>
              <w:autoSpaceDE w:val="0"/>
              <w:autoSpaceDN w:val="0"/>
              <w:adjustRightInd w:val="0"/>
              <w:jc w:val="both"/>
              <w:rPr>
                <w:rFonts w:ascii="Times New Roman" w:hAnsi="Times New Roman" w:cs="Times New Roman"/>
                <w:b/>
                <w:bCs/>
              </w:rPr>
            </w:pPr>
            <w:r w:rsidRPr="001174D5">
              <w:rPr>
                <w:rFonts w:ascii="Times New Roman" w:hAnsi="Times New Roman" w:cs="Times New Roman"/>
                <w:b/>
                <w:bCs/>
              </w:rPr>
              <w:t xml:space="preserve">Закон Томской области от 05.05.2016 N 51-ОЗ "О внесении изменения в статью 3 Закона Томской области "Об особенностях отчуждения недвижимого имущества, находящегося в государственной собственности Томской области или в муниципальной собственности и арендуемого субъектами </w:t>
            </w:r>
            <w:r w:rsidRPr="001174D5">
              <w:rPr>
                <w:rFonts w:ascii="Times New Roman" w:hAnsi="Times New Roman" w:cs="Times New Roman"/>
                <w:b/>
                <w:bCs/>
              </w:rPr>
              <w:lastRenderedPageBreak/>
              <w:t>малого и среднего предпринимательства, в Томской области"</w:t>
            </w:r>
          </w:p>
          <w:p w:rsidR="001174D5" w:rsidRDefault="001174D5" w:rsidP="001174D5">
            <w:pPr>
              <w:autoSpaceDE w:val="0"/>
              <w:autoSpaceDN w:val="0"/>
              <w:adjustRightInd w:val="0"/>
              <w:jc w:val="both"/>
              <w:rPr>
                <w:rFonts w:ascii="Times New Roman" w:hAnsi="Times New Roman" w:cs="Times New Roman"/>
                <w:b/>
                <w:bCs/>
              </w:rPr>
            </w:pPr>
            <w:r w:rsidRPr="001174D5">
              <w:rPr>
                <w:rFonts w:ascii="Times New Roman" w:hAnsi="Times New Roman" w:cs="Times New Roman"/>
                <w:b/>
                <w:bCs/>
              </w:rPr>
              <w:t>Начало действия документа 06.05.2016</w:t>
            </w:r>
          </w:p>
          <w:p w:rsidR="006402F8" w:rsidRPr="001174D5" w:rsidRDefault="006402F8" w:rsidP="001174D5">
            <w:pPr>
              <w:autoSpaceDE w:val="0"/>
              <w:autoSpaceDN w:val="0"/>
              <w:adjustRightInd w:val="0"/>
              <w:jc w:val="both"/>
              <w:rPr>
                <w:rFonts w:ascii="Times New Roman" w:hAnsi="Times New Roman" w:cs="Times New Roman"/>
                <w:bCs/>
              </w:rPr>
            </w:pPr>
          </w:p>
          <w:p w:rsidR="001174D5" w:rsidRPr="001174D5" w:rsidRDefault="001174D5" w:rsidP="001174D5">
            <w:pPr>
              <w:autoSpaceDE w:val="0"/>
              <w:autoSpaceDN w:val="0"/>
              <w:adjustRightInd w:val="0"/>
              <w:jc w:val="both"/>
              <w:rPr>
                <w:rFonts w:ascii="Times New Roman" w:hAnsi="Times New Roman" w:cs="Times New Roman"/>
                <w:bCs/>
              </w:rPr>
            </w:pPr>
            <w:r w:rsidRPr="001174D5">
              <w:rPr>
                <w:rFonts w:ascii="Times New Roman" w:hAnsi="Times New Roman" w:cs="Times New Roman"/>
                <w:bCs/>
              </w:rPr>
              <w:t>Установлен срок рассрочки оплаты недвижимого имущества, находящегося в государственной или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равный 5 годам. Ранее этот срок определялся по выбору субъекта малого и среднего предпринимательства и составлял не менее трех и не более пяти лет.</w:t>
            </w:r>
          </w:p>
          <w:p w:rsidR="001174D5" w:rsidRPr="00D11AE3" w:rsidRDefault="001174D5" w:rsidP="001174D5">
            <w:pPr>
              <w:autoSpaceDE w:val="0"/>
              <w:autoSpaceDN w:val="0"/>
              <w:adjustRightInd w:val="0"/>
              <w:jc w:val="both"/>
              <w:rPr>
                <w:rFonts w:ascii="Times New Roman" w:hAnsi="Times New Roman" w:cs="Times New Roman"/>
                <w:bCs/>
              </w:rPr>
            </w:pPr>
          </w:p>
        </w:tc>
      </w:tr>
      <w:tr w:rsidR="00875B48" w:rsidRPr="00897B10" w:rsidTr="0057068B">
        <w:trPr>
          <w:trHeight w:val="179"/>
        </w:trPr>
        <w:tc>
          <w:tcPr>
            <w:tcW w:w="4062" w:type="dxa"/>
            <w:shd w:val="clear" w:color="auto" w:fill="D9D9D9" w:themeFill="background1" w:themeFillShade="D9"/>
          </w:tcPr>
          <w:p w:rsidR="00875B48" w:rsidRPr="001F12DE" w:rsidRDefault="00B648AC" w:rsidP="001F12DE">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lastRenderedPageBreak/>
              <w:t>КОНТРАКТНАЯ СИСТЕМА</w:t>
            </w:r>
          </w:p>
        </w:tc>
        <w:tc>
          <w:tcPr>
            <w:tcW w:w="6144" w:type="dxa"/>
            <w:shd w:val="clear" w:color="auto" w:fill="auto"/>
          </w:tcPr>
          <w:p w:rsidR="00875B48" w:rsidRDefault="00875B48" w:rsidP="000D64CC">
            <w:pPr>
              <w:autoSpaceDE w:val="0"/>
              <w:autoSpaceDN w:val="0"/>
              <w:adjustRightInd w:val="0"/>
              <w:jc w:val="both"/>
              <w:rPr>
                <w:rFonts w:ascii="Times New Roman" w:hAnsi="Times New Roman" w:cs="Times New Roman"/>
                <w:b/>
              </w:rPr>
            </w:pPr>
          </w:p>
        </w:tc>
      </w:tr>
      <w:tr w:rsidR="001F12DE" w:rsidRPr="00897B10" w:rsidTr="0057068B">
        <w:trPr>
          <w:trHeight w:val="179"/>
        </w:trPr>
        <w:tc>
          <w:tcPr>
            <w:tcW w:w="10206" w:type="dxa"/>
            <w:gridSpan w:val="2"/>
            <w:shd w:val="clear" w:color="auto" w:fill="auto"/>
          </w:tcPr>
          <w:p w:rsidR="006402F8" w:rsidRDefault="006402F8" w:rsidP="00B648AC">
            <w:pPr>
              <w:autoSpaceDE w:val="0"/>
              <w:autoSpaceDN w:val="0"/>
              <w:adjustRightInd w:val="0"/>
              <w:jc w:val="both"/>
              <w:rPr>
                <w:rFonts w:ascii="Times New Roman" w:hAnsi="Times New Roman" w:cs="Times New Roman"/>
                <w:b/>
              </w:rPr>
            </w:pPr>
          </w:p>
          <w:p w:rsidR="001F12DE" w:rsidRDefault="00B648AC" w:rsidP="00B648AC">
            <w:pPr>
              <w:autoSpaceDE w:val="0"/>
              <w:autoSpaceDN w:val="0"/>
              <w:adjustRightInd w:val="0"/>
              <w:jc w:val="both"/>
              <w:rPr>
                <w:rFonts w:ascii="Times New Roman" w:hAnsi="Times New Roman" w:cs="Times New Roman"/>
                <w:b/>
              </w:rPr>
            </w:pPr>
            <w:r w:rsidRPr="00B648AC">
              <w:rPr>
                <w:rFonts w:ascii="Times New Roman" w:hAnsi="Times New Roman" w:cs="Times New Roman"/>
                <w:b/>
              </w:rPr>
              <w:t>Распоряжение Правите</w:t>
            </w:r>
            <w:r>
              <w:rPr>
                <w:rFonts w:ascii="Times New Roman" w:hAnsi="Times New Roman" w:cs="Times New Roman"/>
                <w:b/>
              </w:rPr>
              <w:t>льства РФ от 13.05.2016 N 890-р «</w:t>
            </w:r>
            <w:r w:rsidRPr="00B648AC">
              <w:rPr>
                <w:rFonts w:ascii="Times New Roman" w:hAnsi="Times New Roman" w:cs="Times New Roman"/>
                <w:b/>
              </w:rPr>
              <w:t>О внесении изменений в Перечень товаров, работ, услуг, в случае осуществления закупок которых заказчик обязан проводить аукцион в электронной форме (электронный аукцион), утв. распоряжением Правите</w:t>
            </w:r>
            <w:r>
              <w:rPr>
                <w:rFonts w:ascii="Times New Roman" w:hAnsi="Times New Roman" w:cs="Times New Roman"/>
                <w:b/>
              </w:rPr>
              <w:t>льства РФ от 21.03.2016 N 471-р».</w:t>
            </w:r>
          </w:p>
          <w:p w:rsidR="00B648AC" w:rsidRPr="004E3D14" w:rsidRDefault="00B648AC" w:rsidP="00B648AC">
            <w:pPr>
              <w:autoSpaceDE w:val="0"/>
              <w:autoSpaceDN w:val="0"/>
              <w:adjustRightInd w:val="0"/>
              <w:jc w:val="both"/>
              <w:rPr>
                <w:rFonts w:ascii="Times New Roman" w:hAnsi="Times New Roman" w:cs="Times New Roman"/>
                <w:b/>
                <w:color w:val="0D0D0D" w:themeColor="text1" w:themeTint="F2"/>
              </w:rPr>
            </w:pPr>
            <w:r w:rsidRPr="004E3D14">
              <w:rPr>
                <w:rFonts w:ascii="Times New Roman" w:hAnsi="Times New Roman" w:cs="Times New Roman"/>
                <w:b/>
                <w:color w:val="0D0D0D" w:themeColor="text1" w:themeTint="F2"/>
              </w:rPr>
              <w:t>Начало действия документа 13.05.2016</w:t>
            </w:r>
          </w:p>
          <w:p w:rsidR="00B648AC" w:rsidRDefault="00B648AC" w:rsidP="00B648AC">
            <w:pPr>
              <w:autoSpaceDE w:val="0"/>
              <w:autoSpaceDN w:val="0"/>
              <w:adjustRightInd w:val="0"/>
              <w:jc w:val="both"/>
              <w:rPr>
                <w:rFonts w:ascii="Times New Roman" w:hAnsi="Times New Roman" w:cs="Times New Roman"/>
                <w:b/>
              </w:rPr>
            </w:pPr>
          </w:p>
          <w:p w:rsidR="00B648AC" w:rsidRPr="00B648AC" w:rsidRDefault="00B648AC" w:rsidP="00B648AC">
            <w:pPr>
              <w:autoSpaceDE w:val="0"/>
              <w:autoSpaceDN w:val="0"/>
              <w:adjustRightInd w:val="0"/>
              <w:jc w:val="both"/>
              <w:rPr>
                <w:rFonts w:ascii="Times New Roman" w:hAnsi="Times New Roman" w:cs="Times New Roman"/>
                <w:b/>
              </w:rPr>
            </w:pPr>
            <w:r w:rsidRPr="00B648AC">
              <w:rPr>
                <w:rFonts w:ascii="Times New Roman" w:hAnsi="Times New Roman" w:cs="Times New Roman"/>
                <w:b/>
              </w:rPr>
              <w:t>Уточнен перечень отдельных строительных работ, в случае закупок которых заказчику не требуется проведение аукциона в электронной форме</w:t>
            </w:r>
            <w:r>
              <w:rPr>
                <w:rFonts w:ascii="Times New Roman" w:hAnsi="Times New Roman" w:cs="Times New Roman"/>
                <w:b/>
              </w:rPr>
              <w:t>.</w:t>
            </w:r>
          </w:p>
          <w:p w:rsidR="00B648AC" w:rsidRPr="00B648AC" w:rsidRDefault="00B648AC" w:rsidP="00B648AC">
            <w:pPr>
              <w:autoSpaceDE w:val="0"/>
              <w:autoSpaceDN w:val="0"/>
              <w:adjustRightInd w:val="0"/>
              <w:jc w:val="both"/>
              <w:rPr>
                <w:rFonts w:ascii="Times New Roman" w:hAnsi="Times New Roman" w:cs="Times New Roman"/>
              </w:rPr>
            </w:pPr>
            <w:proofErr w:type="gramStart"/>
            <w:r w:rsidRPr="00B648AC">
              <w:rPr>
                <w:rFonts w:ascii="Times New Roman" w:hAnsi="Times New Roman" w:cs="Times New Roman"/>
              </w:rPr>
              <w:t>Установлено, что при закупках зданий и работ по возведению зданий, сооружений и строительных работ в области гражданского строительства, а также работ строительных специализированных (кроме буровых и разведочных буровых работ) обязательно проведение аукциона в электронной форме (электронного аукциона), за исключением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w:t>
            </w:r>
            <w:proofErr w:type="gramEnd"/>
            <w:r w:rsidRPr="00B648AC">
              <w:rPr>
                <w:rFonts w:ascii="Times New Roman" w:hAnsi="Times New Roman" w:cs="Times New Roman"/>
              </w:rPr>
              <w:t xml:space="preserve"> в состав автомобильных дорог федерального, регионального или межмуниципального, местного значения (ранее - за исключением работ этой группировки, в случае если начальная (максимальная) цена контракта при закупках для </w:t>
            </w:r>
            <w:proofErr w:type="spellStart"/>
            <w:r w:rsidRPr="00B648AC">
              <w:rPr>
                <w:rFonts w:ascii="Times New Roman" w:hAnsi="Times New Roman" w:cs="Times New Roman"/>
              </w:rPr>
              <w:t>госнужд</w:t>
            </w:r>
            <w:proofErr w:type="spellEnd"/>
            <w:r w:rsidRPr="00B648AC">
              <w:rPr>
                <w:rFonts w:ascii="Times New Roman" w:hAnsi="Times New Roman" w:cs="Times New Roman"/>
              </w:rPr>
              <w:t xml:space="preserve"> превышает 150 млн. рублей, а для муниципальных нужд - 50 млн. рублей).</w:t>
            </w:r>
          </w:p>
          <w:p w:rsidR="004176BB" w:rsidRDefault="004176BB" w:rsidP="004E3D14">
            <w:pPr>
              <w:autoSpaceDE w:val="0"/>
              <w:autoSpaceDN w:val="0"/>
              <w:adjustRightInd w:val="0"/>
              <w:jc w:val="both"/>
              <w:rPr>
                <w:rFonts w:ascii="Times New Roman" w:hAnsi="Times New Roman" w:cs="Times New Roman"/>
                <w:b/>
              </w:rPr>
            </w:pPr>
          </w:p>
        </w:tc>
      </w:tr>
      <w:tr w:rsidR="00377FC7" w:rsidRPr="00897B10" w:rsidTr="0057068B">
        <w:trPr>
          <w:trHeight w:val="179"/>
        </w:trPr>
        <w:tc>
          <w:tcPr>
            <w:tcW w:w="10206" w:type="dxa"/>
            <w:gridSpan w:val="2"/>
            <w:shd w:val="clear" w:color="auto" w:fill="auto"/>
          </w:tcPr>
          <w:p w:rsidR="00377FC7" w:rsidRDefault="00377FC7" w:rsidP="00377FC7">
            <w:pPr>
              <w:autoSpaceDE w:val="0"/>
              <w:autoSpaceDN w:val="0"/>
              <w:adjustRightInd w:val="0"/>
              <w:jc w:val="both"/>
              <w:rPr>
                <w:rFonts w:ascii="Times New Roman" w:hAnsi="Times New Roman" w:cs="Times New Roman"/>
                <w:b/>
              </w:rPr>
            </w:pPr>
            <w:r>
              <w:rPr>
                <w:rFonts w:ascii="Times New Roman" w:hAnsi="Times New Roman" w:cs="Times New Roman"/>
                <w:b/>
              </w:rPr>
              <w:br/>
            </w:r>
            <w:proofErr w:type="gramStart"/>
            <w:r w:rsidRPr="00377FC7">
              <w:rPr>
                <w:rFonts w:ascii="Times New Roman" w:hAnsi="Times New Roman" w:cs="Times New Roman"/>
                <w:b/>
              </w:rPr>
              <w:t xml:space="preserve">Приказ </w:t>
            </w:r>
            <w:proofErr w:type="spellStart"/>
            <w:r w:rsidRPr="00377FC7">
              <w:rPr>
                <w:rFonts w:ascii="Times New Roman" w:hAnsi="Times New Roman" w:cs="Times New Roman"/>
                <w:b/>
              </w:rPr>
              <w:t>Минпромторга</w:t>
            </w:r>
            <w:proofErr w:type="spellEnd"/>
            <w:r w:rsidRPr="00377FC7">
              <w:rPr>
                <w:rFonts w:ascii="Times New Roman" w:hAnsi="Times New Roman" w:cs="Times New Roman"/>
                <w:b/>
              </w:rPr>
              <w:t xml:space="preserve"> России от 20.02.2016 N 4</w:t>
            </w:r>
            <w:r>
              <w:rPr>
                <w:rFonts w:ascii="Times New Roman" w:hAnsi="Times New Roman" w:cs="Times New Roman"/>
                <w:b/>
              </w:rPr>
              <w:t xml:space="preserve">67 </w:t>
            </w:r>
            <w:r w:rsidRPr="00377FC7">
              <w:rPr>
                <w:rFonts w:ascii="Times New Roman" w:hAnsi="Times New Roman" w:cs="Times New Roman"/>
                <w:b/>
              </w:rPr>
              <w:t>"Об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w:t>
            </w:r>
            <w:proofErr w:type="gramEnd"/>
            <w:r w:rsidRPr="00377FC7">
              <w:rPr>
                <w:rFonts w:ascii="Times New Roman" w:hAnsi="Times New Roman" w:cs="Times New Roman"/>
                <w:b/>
              </w:rPr>
              <w:t xml:space="preserve">, </w:t>
            </w:r>
            <w:proofErr w:type="gramStart"/>
            <w:r w:rsidRPr="00377FC7">
              <w:rPr>
                <w:rFonts w:ascii="Times New Roman" w:hAnsi="Times New Roman" w:cs="Times New Roman"/>
                <w:b/>
              </w:rPr>
              <w:t>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w:t>
            </w:r>
            <w:r>
              <w:rPr>
                <w:rFonts w:ascii="Times New Roman" w:hAnsi="Times New Roman" w:cs="Times New Roman"/>
                <w:b/>
              </w:rPr>
              <w:t>.</w:t>
            </w:r>
            <w:proofErr w:type="gramEnd"/>
          </w:p>
          <w:p w:rsidR="00377FC7" w:rsidRDefault="00377FC7" w:rsidP="00377FC7">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15.05.2016</w:t>
            </w:r>
          </w:p>
          <w:p w:rsidR="00377FC7" w:rsidRDefault="00377FC7" w:rsidP="00377FC7">
            <w:pPr>
              <w:autoSpaceDE w:val="0"/>
              <w:autoSpaceDN w:val="0"/>
              <w:adjustRightInd w:val="0"/>
              <w:jc w:val="both"/>
              <w:rPr>
                <w:rFonts w:ascii="Times New Roman" w:hAnsi="Times New Roman" w:cs="Times New Roman"/>
                <w:b/>
              </w:rPr>
            </w:pPr>
          </w:p>
          <w:p w:rsidR="00377FC7" w:rsidRDefault="00377FC7" w:rsidP="00377FC7">
            <w:pPr>
              <w:autoSpaceDE w:val="0"/>
              <w:autoSpaceDN w:val="0"/>
              <w:adjustRightInd w:val="0"/>
              <w:jc w:val="both"/>
              <w:rPr>
                <w:rFonts w:ascii="Times New Roman" w:hAnsi="Times New Roman" w:cs="Times New Roman"/>
                <w:b/>
                <w:bCs/>
              </w:rPr>
            </w:pPr>
            <w:proofErr w:type="spellStart"/>
            <w:r>
              <w:rPr>
                <w:rFonts w:ascii="Times New Roman" w:hAnsi="Times New Roman" w:cs="Times New Roman"/>
                <w:b/>
                <w:bCs/>
              </w:rPr>
              <w:t>Минпромторгом</w:t>
            </w:r>
            <w:proofErr w:type="spellEnd"/>
            <w:r>
              <w:rPr>
                <w:rFonts w:ascii="Times New Roman" w:hAnsi="Times New Roman" w:cs="Times New Roman"/>
                <w:b/>
                <w:bCs/>
              </w:rPr>
              <w:t xml:space="preserve"> утверждены три типовых контракта для обеспечения государственных и муниципальных нужд.</w:t>
            </w:r>
          </w:p>
          <w:p w:rsidR="00377FC7" w:rsidRPr="00377FC7" w:rsidRDefault="00377FC7" w:rsidP="00377FC7">
            <w:pPr>
              <w:autoSpaceDE w:val="0"/>
              <w:autoSpaceDN w:val="0"/>
              <w:adjustRightInd w:val="0"/>
              <w:jc w:val="both"/>
              <w:rPr>
                <w:rFonts w:ascii="Times New Roman" w:hAnsi="Times New Roman" w:cs="Times New Roman"/>
                <w:bCs/>
              </w:rPr>
            </w:pPr>
            <w:r>
              <w:rPr>
                <w:rFonts w:ascii="Times New Roman" w:hAnsi="Times New Roman" w:cs="Times New Roman"/>
                <w:bCs/>
              </w:rPr>
              <w:t xml:space="preserve">Приказ </w:t>
            </w:r>
            <w:proofErr w:type="spellStart"/>
            <w:r>
              <w:rPr>
                <w:rFonts w:ascii="Times New Roman" w:hAnsi="Times New Roman" w:cs="Times New Roman"/>
                <w:bCs/>
              </w:rPr>
              <w:t>Минпромторга</w:t>
            </w:r>
            <w:proofErr w:type="spellEnd"/>
            <w:r>
              <w:rPr>
                <w:rFonts w:ascii="Times New Roman" w:hAnsi="Times New Roman" w:cs="Times New Roman"/>
                <w:bCs/>
              </w:rPr>
              <w:t>, содержит</w:t>
            </w:r>
            <w:r w:rsidRPr="00377FC7">
              <w:rPr>
                <w:rFonts w:ascii="Times New Roman" w:hAnsi="Times New Roman" w:cs="Times New Roman"/>
                <w:bCs/>
              </w:rPr>
              <w:t xml:space="preserve"> форму типового контракта на оказание услуг по диагностике, техобслуживанию и ремонту транспортных средств. Форма применяется независимо от размера начальной (максимальной) цены контракта (НМЦК).</w:t>
            </w:r>
          </w:p>
          <w:p w:rsidR="00377FC7" w:rsidRDefault="00377FC7" w:rsidP="00377FC7">
            <w:pPr>
              <w:autoSpaceDE w:val="0"/>
              <w:autoSpaceDN w:val="0"/>
              <w:adjustRightInd w:val="0"/>
              <w:jc w:val="both"/>
              <w:rPr>
                <w:rFonts w:ascii="Times New Roman" w:hAnsi="Times New Roman" w:cs="Times New Roman"/>
                <w:bCs/>
              </w:rPr>
            </w:pPr>
            <w:r w:rsidRPr="00377FC7">
              <w:rPr>
                <w:rFonts w:ascii="Times New Roman" w:hAnsi="Times New Roman" w:cs="Times New Roman"/>
                <w:bCs/>
              </w:rPr>
              <w:t xml:space="preserve">Утверждены и другие типовые контракты, </w:t>
            </w:r>
            <w:proofErr w:type="gramStart"/>
            <w:r w:rsidRPr="00377FC7">
              <w:rPr>
                <w:rFonts w:ascii="Times New Roman" w:hAnsi="Times New Roman" w:cs="Times New Roman"/>
                <w:bCs/>
              </w:rPr>
              <w:t>например</w:t>
            </w:r>
            <w:proofErr w:type="gramEnd"/>
            <w:r w:rsidRPr="00377FC7">
              <w:rPr>
                <w:rFonts w:ascii="Times New Roman" w:hAnsi="Times New Roman" w:cs="Times New Roman"/>
                <w:bCs/>
              </w:rPr>
              <w:t xml:space="preserve"> на поставку продукции радиоэлектронной и судостроительной промышленности, авиатехники, на оказание услуг выставочной и ярмарочной деятельности. Последний типовой контракт тоже можно использовать при любом размере НМЦК (в том числе при закупках у единственного поставщика).</w:t>
            </w:r>
          </w:p>
          <w:p w:rsidR="008B3C6E" w:rsidRDefault="008B3C6E" w:rsidP="00377FC7">
            <w:pPr>
              <w:autoSpaceDE w:val="0"/>
              <w:autoSpaceDN w:val="0"/>
              <w:adjustRightInd w:val="0"/>
              <w:jc w:val="both"/>
              <w:rPr>
                <w:rFonts w:ascii="Times New Roman" w:hAnsi="Times New Roman" w:cs="Times New Roman"/>
                <w:bCs/>
              </w:rPr>
            </w:pPr>
          </w:p>
          <w:p w:rsidR="008B3C6E" w:rsidRDefault="008B3C6E" w:rsidP="00377FC7">
            <w:pPr>
              <w:autoSpaceDE w:val="0"/>
              <w:autoSpaceDN w:val="0"/>
              <w:adjustRightInd w:val="0"/>
              <w:jc w:val="both"/>
              <w:rPr>
                <w:rFonts w:ascii="Times New Roman" w:hAnsi="Times New Roman" w:cs="Times New Roman"/>
                <w:bCs/>
              </w:rPr>
            </w:pPr>
          </w:p>
          <w:p w:rsidR="008B3C6E" w:rsidRDefault="008B3C6E" w:rsidP="00377FC7">
            <w:pPr>
              <w:autoSpaceDE w:val="0"/>
              <w:autoSpaceDN w:val="0"/>
              <w:adjustRightInd w:val="0"/>
              <w:jc w:val="both"/>
              <w:rPr>
                <w:rFonts w:ascii="Times New Roman" w:hAnsi="Times New Roman" w:cs="Times New Roman"/>
                <w:bCs/>
              </w:rPr>
            </w:pPr>
          </w:p>
          <w:p w:rsidR="008B3C6E" w:rsidRPr="00377FC7" w:rsidRDefault="008B3C6E" w:rsidP="00377FC7">
            <w:pPr>
              <w:autoSpaceDE w:val="0"/>
              <w:autoSpaceDN w:val="0"/>
              <w:adjustRightInd w:val="0"/>
              <w:jc w:val="both"/>
              <w:rPr>
                <w:rFonts w:ascii="Times New Roman" w:hAnsi="Times New Roman" w:cs="Times New Roman"/>
                <w:bCs/>
              </w:rPr>
            </w:pPr>
          </w:p>
          <w:p w:rsidR="00377FC7" w:rsidRDefault="00377FC7" w:rsidP="00377FC7">
            <w:pPr>
              <w:autoSpaceDE w:val="0"/>
              <w:autoSpaceDN w:val="0"/>
              <w:adjustRightInd w:val="0"/>
              <w:jc w:val="both"/>
              <w:rPr>
                <w:rFonts w:ascii="Times New Roman" w:hAnsi="Times New Roman" w:cs="Times New Roman"/>
                <w:b/>
              </w:rPr>
            </w:pPr>
          </w:p>
        </w:tc>
      </w:tr>
      <w:tr w:rsidR="00107233" w:rsidRPr="00897B10" w:rsidTr="0057068B">
        <w:trPr>
          <w:trHeight w:val="164"/>
        </w:trPr>
        <w:tc>
          <w:tcPr>
            <w:tcW w:w="4062" w:type="dxa"/>
            <w:shd w:val="clear" w:color="auto" w:fill="D9D9D9" w:themeFill="background1" w:themeFillShade="D9"/>
          </w:tcPr>
          <w:p w:rsidR="00107233" w:rsidRPr="0050035C" w:rsidRDefault="00B648AC" w:rsidP="00BA1CBD">
            <w:pPr>
              <w:autoSpaceDE w:val="0"/>
              <w:autoSpaceDN w:val="0"/>
              <w:adjustRightInd w:val="0"/>
              <w:spacing w:before="120" w:after="120"/>
              <w:jc w:val="both"/>
              <w:rPr>
                <w:rFonts w:ascii="Times New Roman" w:hAnsi="Times New Roman" w:cs="Times New Roman"/>
                <w:b/>
              </w:rPr>
            </w:pPr>
            <w:r>
              <w:rPr>
                <w:rFonts w:ascii="Times New Roman" w:eastAsia="Times New Roman" w:hAnsi="Times New Roman" w:cs="Times New Roman"/>
                <w:b/>
                <w:color w:val="943634" w:themeColor="accent2" w:themeShade="BF"/>
                <w:lang w:eastAsia="ru-RU"/>
              </w:rPr>
              <w:lastRenderedPageBreak/>
              <w:t>НОТАРИАТ</w:t>
            </w:r>
          </w:p>
        </w:tc>
        <w:tc>
          <w:tcPr>
            <w:tcW w:w="6144" w:type="dxa"/>
            <w:shd w:val="clear" w:color="auto" w:fill="FFFFFF" w:themeFill="background1"/>
          </w:tcPr>
          <w:p w:rsidR="00107233" w:rsidRPr="00C347F0" w:rsidRDefault="00107233" w:rsidP="00C45B4F">
            <w:pPr>
              <w:autoSpaceDE w:val="0"/>
              <w:autoSpaceDN w:val="0"/>
              <w:adjustRightInd w:val="0"/>
              <w:jc w:val="both"/>
              <w:rPr>
                <w:rFonts w:ascii="Times New Roman" w:hAnsi="Times New Roman" w:cs="Times New Roman"/>
                <w:b/>
              </w:rPr>
            </w:pPr>
          </w:p>
        </w:tc>
      </w:tr>
      <w:tr w:rsidR="00107233" w:rsidRPr="00897B10" w:rsidTr="0057068B">
        <w:trPr>
          <w:trHeight w:val="164"/>
        </w:trPr>
        <w:tc>
          <w:tcPr>
            <w:tcW w:w="10206" w:type="dxa"/>
            <w:gridSpan w:val="2"/>
            <w:shd w:val="clear" w:color="auto" w:fill="auto"/>
          </w:tcPr>
          <w:p w:rsidR="008A6265" w:rsidRPr="008A6265" w:rsidRDefault="008A6265" w:rsidP="008A6265">
            <w:pPr>
              <w:autoSpaceDE w:val="0"/>
              <w:autoSpaceDN w:val="0"/>
              <w:adjustRightInd w:val="0"/>
              <w:jc w:val="both"/>
              <w:rPr>
                <w:rFonts w:ascii="Times New Roman" w:hAnsi="Times New Roman" w:cs="Times New Roman"/>
                <w:b/>
                <w:color w:val="000000" w:themeColor="text1"/>
              </w:rPr>
            </w:pPr>
          </w:p>
          <w:p w:rsidR="00532F3E" w:rsidRDefault="008A6265" w:rsidP="008A6265">
            <w:pPr>
              <w:autoSpaceDE w:val="0"/>
              <w:autoSpaceDN w:val="0"/>
              <w:adjustRightInd w:val="0"/>
              <w:jc w:val="both"/>
              <w:rPr>
                <w:rFonts w:ascii="Times New Roman" w:hAnsi="Times New Roman" w:cs="Times New Roman"/>
                <w:b/>
                <w:color w:val="000000" w:themeColor="text1"/>
              </w:rPr>
            </w:pPr>
            <w:r w:rsidRPr="008A6265">
              <w:rPr>
                <w:rFonts w:ascii="Times New Roman" w:hAnsi="Times New Roman" w:cs="Times New Roman"/>
                <w:b/>
                <w:color w:val="000000" w:themeColor="text1"/>
              </w:rPr>
              <w:t>"Методические рекомендации по свидетельствованию верности копий документов и выписок из них"</w:t>
            </w:r>
            <w:r>
              <w:rPr>
                <w:rFonts w:ascii="Times New Roman" w:hAnsi="Times New Roman" w:cs="Times New Roman"/>
                <w:b/>
                <w:color w:val="000000" w:themeColor="text1"/>
              </w:rPr>
              <w:t xml:space="preserve"> </w:t>
            </w:r>
            <w:r w:rsidRPr="008A6265">
              <w:rPr>
                <w:rFonts w:ascii="Times New Roman" w:hAnsi="Times New Roman" w:cs="Times New Roman"/>
                <w:b/>
                <w:color w:val="000000" w:themeColor="text1"/>
              </w:rPr>
              <w:t>(утв. Решением Правления ФНП от 25.04.2016, протокол N 04/16)</w:t>
            </w:r>
          </w:p>
          <w:p w:rsidR="008A6265" w:rsidRDefault="008A6265" w:rsidP="008A6265">
            <w:pPr>
              <w:autoSpaceDE w:val="0"/>
              <w:autoSpaceDN w:val="0"/>
              <w:adjustRightInd w:val="0"/>
              <w:jc w:val="both"/>
              <w:rPr>
                <w:rFonts w:ascii="Times New Roman" w:hAnsi="Times New Roman" w:cs="Times New Roman"/>
                <w:b/>
                <w:color w:val="000000" w:themeColor="text1"/>
              </w:rPr>
            </w:pPr>
          </w:p>
          <w:p w:rsidR="008A6265" w:rsidRPr="008A6265" w:rsidRDefault="008A6265" w:rsidP="008A6265">
            <w:pPr>
              <w:autoSpaceDE w:val="0"/>
              <w:autoSpaceDN w:val="0"/>
              <w:adjustRightInd w:val="0"/>
              <w:jc w:val="both"/>
              <w:rPr>
                <w:rFonts w:ascii="Times New Roman" w:hAnsi="Times New Roman" w:cs="Times New Roman"/>
                <w:b/>
                <w:color w:val="000000" w:themeColor="text1"/>
              </w:rPr>
            </w:pPr>
            <w:r w:rsidRPr="008A6265">
              <w:rPr>
                <w:rFonts w:ascii="Times New Roman" w:hAnsi="Times New Roman" w:cs="Times New Roman"/>
                <w:b/>
                <w:color w:val="000000" w:themeColor="text1"/>
              </w:rPr>
              <w:t>Утверждены методические рекомендации по свидетельствованию нотариусами копий документов и выписок из них</w:t>
            </w:r>
            <w:r>
              <w:rPr>
                <w:rFonts w:ascii="Times New Roman" w:hAnsi="Times New Roman" w:cs="Times New Roman"/>
                <w:b/>
                <w:color w:val="000000" w:themeColor="text1"/>
              </w:rPr>
              <w:t>.</w:t>
            </w:r>
          </w:p>
          <w:p w:rsidR="008A6265" w:rsidRPr="008A6265" w:rsidRDefault="008A6265" w:rsidP="008A6265">
            <w:pPr>
              <w:autoSpaceDE w:val="0"/>
              <w:autoSpaceDN w:val="0"/>
              <w:adjustRightInd w:val="0"/>
              <w:jc w:val="both"/>
              <w:rPr>
                <w:rFonts w:ascii="Times New Roman" w:hAnsi="Times New Roman" w:cs="Times New Roman"/>
                <w:color w:val="000000" w:themeColor="text1"/>
              </w:rPr>
            </w:pPr>
            <w:r w:rsidRPr="008A6265">
              <w:rPr>
                <w:rFonts w:ascii="Times New Roman" w:hAnsi="Times New Roman" w:cs="Times New Roman"/>
                <w:color w:val="000000" w:themeColor="text1"/>
              </w:rPr>
              <w:t xml:space="preserve">Нотариальное действие представляет собой свидетельствование верности копии документа с представленным нотариусу его оригиналом. </w:t>
            </w:r>
            <w:proofErr w:type="gramStart"/>
            <w:r w:rsidRPr="008A6265">
              <w:rPr>
                <w:rFonts w:ascii="Times New Roman" w:hAnsi="Times New Roman" w:cs="Times New Roman"/>
                <w:color w:val="000000" w:themeColor="text1"/>
              </w:rPr>
              <w:t>Для свидетельствования верности копии нотариусу может быть представлен документ любого содержания, назначения, независимо от его юридической и практической значимости, за исключением случаев, установленных законом (в частности, не допускается свидетельствование верности копии документа, содержащего государственную тайну, имеющего гриф на недопустимость его копирования, а также грифы "Секретно" и "Совершенно секретно".</w:t>
            </w:r>
            <w:proofErr w:type="gramEnd"/>
            <w:r w:rsidRPr="008A6265">
              <w:rPr>
                <w:rFonts w:ascii="Times New Roman" w:hAnsi="Times New Roman" w:cs="Times New Roman"/>
                <w:color w:val="000000" w:themeColor="text1"/>
              </w:rPr>
              <w:t xml:space="preserve"> Нотариус не вправе свидетельствовать верность копий документов, имеющих существенные недостатки, также верность копий документов, имеющих исправления, в том числе оговоренные, в которых они недопустимы. Нотариальное свидетельствование верности копий электронных документов, видео-, кин</w:t>
            </w:r>
            <w:proofErr w:type="gramStart"/>
            <w:r w:rsidRPr="008A6265">
              <w:rPr>
                <w:rFonts w:ascii="Times New Roman" w:hAnsi="Times New Roman" w:cs="Times New Roman"/>
                <w:color w:val="000000" w:themeColor="text1"/>
              </w:rPr>
              <w:t>о-</w:t>
            </w:r>
            <w:proofErr w:type="gramEnd"/>
            <w:r w:rsidRPr="008A6265">
              <w:rPr>
                <w:rFonts w:ascii="Times New Roman" w:hAnsi="Times New Roman" w:cs="Times New Roman"/>
                <w:color w:val="000000" w:themeColor="text1"/>
              </w:rPr>
              <w:t xml:space="preserve"> и </w:t>
            </w:r>
            <w:proofErr w:type="spellStart"/>
            <w:r w:rsidRPr="008A6265">
              <w:rPr>
                <w:rFonts w:ascii="Times New Roman" w:hAnsi="Times New Roman" w:cs="Times New Roman"/>
                <w:color w:val="000000" w:themeColor="text1"/>
              </w:rPr>
              <w:t>фонодокументов</w:t>
            </w:r>
            <w:proofErr w:type="spellEnd"/>
            <w:r w:rsidRPr="008A6265">
              <w:rPr>
                <w:rFonts w:ascii="Times New Roman" w:hAnsi="Times New Roman" w:cs="Times New Roman"/>
                <w:color w:val="000000" w:themeColor="text1"/>
              </w:rPr>
              <w:t xml:space="preserve"> законодательством не предусмотрено.</w:t>
            </w:r>
          </w:p>
          <w:p w:rsidR="008A6265" w:rsidRPr="008A6265" w:rsidRDefault="008A6265" w:rsidP="008A6265">
            <w:pPr>
              <w:autoSpaceDE w:val="0"/>
              <w:autoSpaceDN w:val="0"/>
              <w:adjustRightInd w:val="0"/>
              <w:jc w:val="both"/>
              <w:rPr>
                <w:rFonts w:ascii="Times New Roman" w:hAnsi="Times New Roman" w:cs="Times New Roman"/>
                <w:color w:val="000000" w:themeColor="text1"/>
              </w:rPr>
            </w:pPr>
            <w:r w:rsidRPr="008A6265">
              <w:rPr>
                <w:rFonts w:ascii="Times New Roman" w:hAnsi="Times New Roman" w:cs="Times New Roman"/>
                <w:color w:val="000000" w:themeColor="text1"/>
              </w:rPr>
              <w:t>Обязанности нотариуса по проверке документа, представленного для свидетельствования верности его копии, ограничивается проверкой наличия в нем информации и реквизитов, позволяющих идентифицировать его автора. В случае невозможности идентифицировать автора документа нотариус отказывает в свидетельствовании верности копии документа.</w:t>
            </w:r>
            <w:r w:rsidR="00064FA1">
              <w:rPr>
                <w:rFonts w:ascii="Times New Roman" w:hAnsi="Times New Roman" w:cs="Times New Roman"/>
                <w:color w:val="000000" w:themeColor="text1"/>
              </w:rPr>
              <w:t xml:space="preserve"> </w:t>
            </w:r>
            <w:r w:rsidRPr="008A6265">
              <w:rPr>
                <w:rFonts w:ascii="Times New Roman" w:hAnsi="Times New Roman" w:cs="Times New Roman"/>
                <w:color w:val="000000" w:themeColor="text1"/>
              </w:rPr>
              <w:t>Если свидетельствуются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4176BB" w:rsidRPr="009933B8" w:rsidRDefault="004176BB" w:rsidP="006402F8">
            <w:pPr>
              <w:autoSpaceDE w:val="0"/>
              <w:autoSpaceDN w:val="0"/>
              <w:adjustRightInd w:val="0"/>
              <w:jc w:val="both"/>
              <w:rPr>
                <w:rFonts w:ascii="Times New Roman" w:hAnsi="Times New Roman" w:cs="Times New Roman"/>
              </w:rPr>
            </w:pPr>
          </w:p>
        </w:tc>
      </w:tr>
      <w:tr w:rsidR="006402F8" w:rsidRPr="00897B10" w:rsidTr="0057068B">
        <w:trPr>
          <w:trHeight w:val="164"/>
        </w:trPr>
        <w:tc>
          <w:tcPr>
            <w:tcW w:w="4062" w:type="dxa"/>
            <w:shd w:val="clear" w:color="auto" w:fill="FFFFFF" w:themeFill="background1"/>
          </w:tcPr>
          <w:p w:rsidR="006402F8" w:rsidRPr="008A6265" w:rsidRDefault="006402F8" w:rsidP="008A6265">
            <w:pPr>
              <w:autoSpaceDE w:val="0"/>
              <w:autoSpaceDN w:val="0"/>
              <w:adjustRightInd w:val="0"/>
              <w:jc w:val="both"/>
              <w:rPr>
                <w:rFonts w:ascii="Times New Roman" w:hAnsi="Times New Roman" w:cs="Times New Roman"/>
                <w:b/>
                <w:color w:val="000000" w:themeColor="text1"/>
              </w:rPr>
            </w:pPr>
          </w:p>
        </w:tc>
        <w:tc>
          <w:tcPr>
            <w:tcW w:w="6144" w:type="dxa"/>
            <w:shd w:val="clear" w:color="auto" w:fill="auto"/>
          </w:tcPr>
          <w:p w:rsidR="00BF70D8" w:rsidRDefault="00BF70D8" w:rsidP="008A6265">
            <w:pPr>
              <w:autoSpaceDE w:val="0"/>
              <w:autoSpaceDN w:val="0"/>
              <w:adjustRightInd w:val="0"/>
              <w:jc w:val="both"/>
              <w:rPr>
                <w:rFonts w:ascii="Times New Roman" w:hAnsi="Times New Roman" w:cs="Times New Roman"/>
                <w:b/>
                <w:color w:val="000000" w:themeColor="text1"/>
              </w:rPr>
            </w:pPr>
          </w:p>
          <w:p w:rsidR="006402F8" w:rsidRDefault="006402F8" w:rsidP="008A6265">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BF70D8" w:rsidRDefault="00BF70D8" w:rsidP="008A6265">
            <w:pPr>
              <w:autoSpaceDE w:val="0"/>
              <w:autoSpaceDN w:val="0"/>
              <w:adjustRightInd w:val="0"/>
              <w:jc w:val="both"/>
              <w:rPr>
                <w:rFonts w:ascii="Times New Roman" w:hAnsi="Times New Roman" w:cs="Times New Roman"/>
                <w:b/>
                <w:color w:val="000000" w:themeColor="text1"/>
              </w:rPr>
            </w:pPr>
          </w:p>
          <w:p w:rsidR="006402F8" w:rsidRDefault="006402F8" w:rsidP="006402F8">
            <w:pPr>
              <w:autoSpaceDE w:val="0"/>
              <w:autoSpaceDN w:val="0"/>
              <w:adjustRightInd w:val="0"/>
              <w:jc w:val="both"/>
              <w:rPr>
                <w:rFonts w:ascii="Times New Roman" w:hAnsi="Times New Roman" w:cs="Times New Roman"/>
                <w:color w:val="000000" w:themeColor="text1"/>
              </w:rPr>
            </w:pPr>
            <w:r w:rsidRPr="006402F8">
              <w:rPr>
                <w:rFonts w:ascii="Times New Roman" w:hAnsi="Times New Roman" w:cs="Times New Roman"/>
                <w:color w:val="000000" w:themeColor="text1"/>
              </w:rPr>
              <w:t>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при условии легализации. Без легализации т</w:t>
            </w:r>
            <w:r>
              <w:rPr>
                <w:rFonts w:ascii="Times New Roman" w:hAnsi="Times New Roman" w:cs="Times New Roman"/>
                <w:color w:val="000000" w:themeColor="text1"/>
              </w:rPr>
              <w:t>акие документы принимаются</w:t>
            </w:r>
            <w:r w:rsidRPr="006402F8">
              <w:rPr>
                <w:rFonts w:ascii="Times New Roman" w:hAnsi="Times New Roman" w:cs="Times New Roman"/>
                <w:color w:val="000000" w:themeColor="text1"/>
              </w:rPr>
              <w:t xml:space="preserve"> в тех случаях, когда это предусмотрено законодательством РФ и международными договорами Р</w:t>
            </w:r>
            <w:r w:rsidR="00377FC7">
              <w:rPr>
                <w:rFonts w:ascii="Times New Roman" w:hAnsi="Times New Roman" w:cs="Times New Roman"/>
                <w:color w:val="000000" w:themeColor="text1"/>
              </w:rPr>
              <w:t>Ф.</w:t>
            </w:r>
          </w:p>
          <w:p w:rsidR="006402F8" w:rsidRPr="006402F8" w:rsidRDefault="006402F8" w:rsidP="006402F8">
            <w:pPr>
              <w:autoSpaceDE w:val="0"/>
              <w:autoSpaceDN w:val="0"/>
              <w:adjustRightInd w:val="0"/>
              <w:jc w:val="both"/>
              <w:rPr>
                <w:rFonts w:ascii="Times New Roman" w:hAnsi="Times New Roman" w:cs="Times New Roman"/>
                <w:color w:val="000000" w:themeColor="text1"/>
              </w:rPr>
            </w:pPr>
          </w:p>
        </w:tc>
      </w:tr>
      <w:tr w:rsidR="0057068B" w:rsidRPr="00897B10" w:rsidTr="0057068B">
        <w:trPr>
          <w:trHeight w:val="164"/>
        </w:trPr>
        <w:tc>
          <w:tcPr>
            <w:tcW w:w="4062" w:type="dxa"/>
            <w:shd w:val="clear" w:color="auto" w:fill="FFFFFF" w:themeFill="background1"/>
          </w:tcPr>
          <w:p w:rsidR="0057068B" w:rsidRPr="008A6265" w:rsidRDefault="0057068B" w:rsidP="008A6265">
            <w:pPr>
              <w:autoSpaceDE w:val="0"/>
              <w:autoSpaceDN w:val="0"/>
              <w:adjustRightInd w:val="0"/>
              <w:jc w:val="both"/>
              <w:rPr>
                <w:rFonts w:ascii="Times New Roman" w:hAnsi="Times New Roman" w:cs="Times New Roman"/>
                <w:b/>
                <w:color w:val="000000" w:themeColor="text1"/>
              </w:rPr>
            </w:pPr>
          </w:p>
        </w:tc>
        <w:tc>
          <w:tcPr>
            <w:tcW w:w="6144" w:type="dxa"/>
            <w:shd w:val="clear" w:color="auto" w:fill="auto"/>
          </w:tcPr>
          <w:p w:rsidR="0057068B" w:rsidRDefault="0057068B" w:rsidP="008A6265">
            <w:pPr>
              <w:autoSpaceDE w:val="0"/>
              <w:autoSpaceDN w:val="0"/>
              <w:adjustRightInd w:val="0"/>
              <w:jc w:val="both"/>
              <w:rPr>
                <w:rFonts w:ascii="Times New Roman" w:hAnsi="Times New Roman" w:cs="Times New Roman"/>
                <w:b/>
                <w:color w:val="000000" w:themeColor="text1"/>
              </w:rPr>
            </w:pPr>
          </w:p>
        </w:tc>
      </w:tr>
      <w:tr w:rsidR="001174D5" w:rsidRPr="00897B10" w:rsidTr="0057068B">
        <w:trPr>
          <w:trHeight w:val="164"/>
        </w:trPr>
        <w:tc>
          <w:tcPr>
            <w:tcW w:w="4062" w:type="dxa"/>
            <w:shd w:val="clear" w:color="auto" w:fill="D9D9D9" w:themeFill="background1" w:themeFillShade="D9"/>
          </w:tcPr>
          <w:p w:rsidR="001174D5" w:rsidRPr="006402F8" w:rsidRDefault="001174D5" w:rsidP="006402F8">
            <w:pPr>
              <w:autoSpaceDE w:val="0"/>
              <w:autoSpaceDN w:val="0"/>
              <w:adjustRightInd w:val="0"/>
              <w:spacing w:before="120" w:after="120"/>
              <w:jc w:val="both"/>
              <w:rPr>
                <w:rFonts w:ascii="Times New Roman" w:hAnsi="Times New Roman" w:cs="Times New Roman"/>
                <w:b/>
                <w:color w:val="943634" w:themeColor="accent2" w:themeShade="BF"/>
              </w:rPr>
            </w:pPr>
            <w:r w:rsidRPr="006402F8">
              <w:rPr>
                <w:rFonts w:ascii="Times New Roman" w:hAnsi="Times New Roman" w:cs="Times New Roman"/>
                <w:b/>
                <w:color w:val="943634" w:themeColor="accent2" w:themeShade="BF"/>
              </w:rPr>
              <w:t>П</w:t>
            </w:r>
            <w:r w:rsidR="00986E66">
              <w:rPr>
                <w:rFonts w:ascii="Times New Roman" w:hAnsi="Times New Roman" w:cs="Times New Roman"/>
                <w:b/>
                <w:color w:val="943634" w:themeColor="accent2" w:themeShade="BF"/>
              </w:rPr>
              <w:t>ЕРЕВОЗКА</w:t>
            </w:r>
            <w:r w:rsidR="006402F8">
              <w:rPr>
                <w:rFonts w:ascii="Times New Roman" w:hAnsi="Times New Roman" w:cs="Times New Roman"/>
                <w:b/>
                <w:color w:val="943634" w:themeColor="accent2" w:themeShade="BF"/>
              </w:rPr>
              <w:t xml:space="preserve"> ПАССАЖИРОВ</w:t>
            </w:r>
          </w:p>
        </w:tc>
        <w:tc>
          <w:tcPr>
            <w:tcW w:w="6144" w:type="dxa"/>
            <w:shd w:val="clear" w:color="auto" w:fill="auto"/>
          </w:tcPr>
          <w:p w:rsidR="001174D5" w:rsidRPr="008A6265" w:rsidRDefault="001174D5" w:rsidP="008A6265">
            <w:pPr>
              <w:autoSpaceDE w:val="0"/>
              <w:autoSpaceDN w:val="0"/>
              <w:adjustRightInd w:val="0"/>
              <w:jc w:val="both"/>
              <w:rPr>
                <w:rFonts w:ascii="Times New Roman" w:hAnsi="Times New Roman" w:cs="Times New Roman"/>
                <w:b/>
                <w:color w:val="000000" w:themeColor="text1"/>
              </w:rPr>
            </w:pPr>
          </w:p>
        </w:tc>
      </w:tr>
      <w:tr w:rsidR="006402F8" w:rsidRPr="00897B10" w:rsidTr="0057068B">
        <w:trPr>
          <w:trHeight w:val="164"/>
        </w:trPr>
        <w:tc>
          <w:tcPr>
            <w:tcW w:w="10206" w:type="dxa"/>
            <w:gridSpan w:val="2"/>
            <w:shd w:val="clear" w:color="auto" w:fill="auto"/>
          </w:tcPr>
          <w:p w:rsidR="006402F8" w:rsidRPr="006402F8" w:rsidRDefault="006402F8" w:rsidP="006402F8">
            <w:pPr>
              <w:autoSpaceDE w:val="0"/>
              <w:autoSpaceDN w:val="0"/>
              <w:adjustRightInd w:val="0"/>
              <w:jc w:val="both"/>
              <w:rPr>
                <w:rFonts w:ascii="Times New Roman" w:hAnsi="Times New Roman" w:cs="Times New Roman"/>
                <w:b/>
                <w:color w:val="000000" w:themeColor="text1"/>
              </w:rPr>
            </w:pPr>
          </w:p>
          <w:p w:rsidR="006402F8" w:rsidRDefault="006402F8" w:rsidP="006402F8">
            <w:pPr>
              <w:autoSpaceDE w:val="0"/>
              <w:autoSpaceDN w:val="0"/>
              <w:adjustRightInd w:val="0"/>
              <w:jc w:val="both"/>
              <w:rPr>
                <w:rFonts w:ascii="Times New Roman" w:hAnsi="Times New Roman" w:cs="Times New Roman"/>
                <w:b/>
                <w:color w:val="000000" w:themeColor="text1"/>
              </w:rPr>
            </w:pPr>
            <w:r w:rsidRPr="006402F8">
              <w:rPr>
                <w:rFonts w:ascii="Times New Roman" w:hAnsi="Times New Roman" w:cs="Times New Roman"/>
                <w:b/>
                <w:color w:val="000000" w:themeColor="text1"/>
              </w:rPr>
              <w:t>Закон Томско</w:t>
            </w:r>
            <w:r>
              <w:rPr>
                <w:rFonts w:ascii="Times New Roman" w:hAnsi="Times New Roman" w:cs="Times New Roman"/>
                <w:b/>
                <w:color w:val="000000" w:themeColor="text1"/>
              </w:rPr>
              <w:t xml:space="preserve">й области от 05.05.2016 N 56-ОЗ </w:t>
            </w:r>
            <w:r w:rsidRPr="006402F8">
              <w:rPr>
                <w:rFonts w:ascii="Times New Roman" w:hAnsi="Times New Roman" w:cs="Times New Roman"/>
                <w:b/>
                <w:color w:val="000000" w:themeColor="text1"/>
              </w:rPr>
              <w:t>"О внесении изменений в Закон Томской области "О требованиях к перевозкам пассажиров легковыми такси на территории Томской области"</w:t>
            </w:r>
          </w:p>
          <w:p w:rsidR="006402F8" w:rsidRDefault="006402F8" w:rsidP="006402F8">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17.05.2016</w:t>
            </w:r>
          </w:p>
          <w:p w:rsidR="00377FC7" w:rsidRDefault="00377FC7" w:rsidP="006402F8">
            <w:pPr>
              <w:autoSpaceDE w:val="0"/>
              <w:autoSpaceDN w:val="0"/>
              <w:adjustRightInd w:val="0"/>
              <w:jc w:val="both"/>
              <w:rPr>
                <w:rFonts w:ascii="Times New Roman" w:hAnsi="Times New Roman" w:cs="Times New Roman"/>
                <w:b/>
              </w:rPr>
            </w:pPr>
          </w:p>
          <w:p w:rsidR="006402F8" w:rsidRPr="006402F8" w:rsidRDefault="006402F8" w:rsidP="006402F8">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У</w:t>
            </w:r>
            <w:r w:rsidRPr="006402F8">
              <w:rPr>
                <w:rFonts w:ascii="Times New Roman" w:hAnsi="Times New Roman" w:cs="Times New Roman"/>
                <w:b/>
                <w:color w:val="000000" w:themeColor="text1"/>
              </w:rPr>
              <w:t xml:space="preserve">становлены случаи прекращения действия разрешения на осуществление деятельности по перевозке пассажиров и багажа легковым такси на территории Томской области. </w:t>
            </w:r>
          </w:p>
          <w:p w:rsidR="006402F8" w:rsidRPr="006402F8" w:rsidRDefault="006402F8" w:rsidP="006402F8">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Установлено, что д</w:t>
            </w:r>
            <w:r w:rsidRPr="006402F8">
              <w:rPr>
                <w:rFonts w:ascii="Times New Roman" w:hAnsi="Times New Roman" w:cs="Times New Roman"/>
                <w:color w:val="000000" w:themeColor="text1"/>
              </w:rPr>
              <w:t>ействие разрешения на осуществление деятельности по перевозке пассажиров и багажа легковым такси на территории Томской области прекращается в случае:</w:t>
            </w:r>
          </w:p>
          <w:p w:rsidR="006402F8" w:rsidRPr="006402F8" w:rsidRDefault="006402F8" w:rsidP="006402F8">
            <w:pPr>
              <w:autoSpaceDE w:val="0"/>
              <w:autoSpaceDN w:val="0"/>
              <w:adjustRightInd w:val="0"/>
              <w:jc w:val="both"/>
              <w:rPr>
                <w:rFonts w:ascii="Times New Roman" w:hAnsi="Times New Roman" w:cs="Times New Roman"/>
                <w:color w:val="000000" w:themeColor="text1"/>
              </w:rPr>
            </w:pPr>
            <w:r w:rsidRPr="006402F8">
              <w:rPr>
                <w:rFonts w:ascii="Times New Roman" w:hAnsi="Times New Roman" w:cs="Times New Roman"/>
                <w:color w:val="000000" w:themeColor="text1"/>
              </w:rPr>
              <w:t>1) подачи юридическим лицом или индивидуальным предпринимателем, имеющим разрешение, заявления о прекращении деятельности по перевозке пассажиров и багажа легковым такси на территории Томской области, либо о прекращении действия разрешения;</w:t>
            </w:r>
          </w:p>
          <w:p w:rsidR="00064FA1" w:rsidRPr="00377FC7" w:rsidRDefault="006402F8" w:rsidP="00377FC7">
            <w:pPr>
              <w:autoSpaceDE w:val="0"/>
              <w:autoSpaceDN w:val="0"/>
              <w:adjustRightInd w:val="0"/>
              <w:jc w:val="both"/>
              <w:rPr>
                <w:rFonts w:ascii="Times New Roman" w:hAnsi="Times New Roman" w:cs="Times New Roman"/>
                <w:color w:val="000000" w:themeColor="text1"/>
              </w:rPr>
            </w:pPr>
            <w:r w:rsidRPr="006402F8">
              <w:rPr>
                <w:rFonts w:ascii="Times New Roman" w:hAnsi="Times New Roman" w:cs="Times New Roman"/>
                <w:color w:val="000000" w:themeColor="text1"/>
              </w:rPr>
              <w:t>2) получения сведений о прекращении физическим лицом деятельности в качестве индивидуального предпринимателя, о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r w:rsidR="00377FC7">
              <w:rPr>
                <w:rFonts w:ascii="Times New Roman" w:hAnsi="Times New Roman" w:cs="Times New Roman"/>
                <w:color w:val="000000" w:themeColor="text1"/>
              </w:rPr>
              <w:t xml:space="preserve"> </w:t>
            </w:r>
            <w:r w:rsidRPr="006402F8">
              <w:rPr>
                <w:rFonts w:ascii="Times New Roman" w:hAnsi="Times New Roman" w:cs="Times New Roman"/>
                <w:color w:val="000000" w:themeColor="text1"/>
              </w:rPr>
              <w:t>Уполномоченный орган принимает решение о прекращении действия разрешения в течение десяти рабочих дней со дня получения</w:t>
            </w:r>
            <w:r>
              <w:rPr>
                <w:rFonts w:ascii="Times New Roman" w:hAnsi="Times New Roman" w:cs="Times New Roman"/>
                <w:color w:val="000000" w:themeColor="text1"/>
              </w:rPr>
              <w:t xml:space="preserve"> указанного выше заявления или сведений. </w:t>
            </w:r>
            <w:r w:rsidRPr="006402F8">
              <w:rPr>
                <w:rFonts w:ascii="Times New Roman" w:hAnsi="Times New Roman" w:cs="Times New Roman"/>
                <w:color w:val="000000" w:themeColor="text1"/>
              </w:rPr>
              <w:t>Действие разрешения прекращается со дня принятия уполномоченным органом решения о прекращении действия разрешения.</w:t>
            </w:r>
          </w:p>
        </w:tc>
      </w:tr>
    </w:tbl>
    <w:p w:rsidR="00ED34BE" w:rsidRPr="00827ED0" w:rsidRDefault="00ED34BE" w:rsidP="00377FC7">
      <w:pPr>
        <w:autoSpaceDE w:val="0"/>
        <w:autoSpaceDN w:val="0"/>
        <w:adjustRightInd w:val="0"/>
        <w:spacing w:after="0" w:line="240" w:lineRule="auto"/>
        <w:jc w:val="both"/>
        <w:outlineLvl w:val="0"/>
        <w:rPr>
          <w:rFonts w:ascii="Calibri" w:hAnsi="Calibri" w:cs="Calibri"/>
        </w:rPr>
      </w:pPr>
    </w:p>
    <w:sectPr w:rsidR="00ED34BE" w:rsidRPr="00827ED0" w:rsidSect="00377FC7">
      <w:headerReference w:type="default" r:id="rId10"/>
      <w:footerReference w:type="default" r:id="rId11"/>
      <w:headerReference w:type="first" r:id="rId12"/>
      <w:footerReference w:type="first" r:id="rId13"/>
      <w:pgSz w:w="11906" w:h="16838"/>
      <w:pgMar w:top="624" w:right="284" w:bottom="284" w:left="62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66" w:rsidRDefault="00255C66" w:rsidP="003674F6">
      <w:pPr>
        <w:spacing w:after="0" w:line="240" w:lineRule="auto"/>
      </w:pPr>
      <w:r>
        <w:separator/>
      </w:r>
    </w:p>
  </w:endnote>
  <w:endnote w:type="continuationSeparator" w:id="0">
    <w:p w:rsidR="00255C66" w:rsidRDefault="00255C66" w:rsidP="0036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8" w:rsidRDefault="00400A90" w:rsidP="00521FFA">
    <w:pPr>
      <w:pStyle w:val="a5"/>
      <w:ind w:left="284"/>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5" type="#_x0000_t32" style="position:absolute;left:0;text-align:left;margin-left:-.6pt;margin-top:7.75pt;width:525.75pt;height:0;z-index:251662336" o:connectortype="straight" strokecolor="#31849b [2408]"/>
      </w:pict>
    </w:r>
  </w:p>
  <w:p w:rsidR="009933B8" w:rsidRPr="00F4158D" w:rsidRDefault="009933B8" w:rsidP="00521FFA">
    <w:pPr>
      <w:pStyle w:val="a5"/>
      <w:ind w:left="284"/>
      <w:rPr>
        <w:rFonts w:asciiTheme="majorHAnsi" w:hAnsiTheme="majorHAnsi"/>
        <w:sz w:val="18"/>
        <w:szCs w:val="18"/>
      </w:rPr>
    </w:pPr>
    <w:r w:rsidRPr="008C7FB2">
      <w:rPr>
        <w:rFonts w:ascii="Times New Roman" w:hAnsi="Times New Roman" w:cs="Times New Roman"/>
        <w:sz w:val="18"/>
        <w:szCs w:val="18"/>
      </w:rPr>
      <w:t>Публикация подготовлена с использованием данных информационно-правовой системы «Консультант Плюс»</w:t>
    </w:r>
    <w:r>
      <w:rPr>
        <w:rFonts w:asciiTheme="majorHAnsi" w:hAnsiTheme="majorHAnsi"/>
        <w:sz w:val="18"/>
        <w:szCs w:val="18"/>
      </w:rPr>
      <w:t xml:space="preserve">                                 </w:t>
    </w:r>
    <w:r w:rsidR="00400A90" w:rsidRPr="00EC65AC">
      <w:rPr>
        <w:rFonts w:asciiTheme="majorHAnsi" w:hAnsiTheme="majorHAnsi"/>
        <w:sz w:val="18"/>
        <w:szCs w:val="18"/>
      </w:rPr>
      <w:fldChar w:fldCharType="begin"/>
    </w:r>
    <w:r w:rsidRPr="00EC65AC">
      <w:rPr>
        <w:rFonts w:asciiTheme="majorHAnsi" w:hAnsiTheme="majorHAnsi"/>
        <w:sz w:val="18"/>
        <w:szCs w:val="18"/>
      </w:rPr>
      <w:instrText xml:space="preserve"> PAGE   \* MERGEFORMAT </w:instrText>
    </w:r>
    <w:r w:rsidR="00400A90" w:rsidRPr="00EC65AC">
      <w:rPr>
        <w:rFonts w:asciiTheme="majorHAnsi" w:hAnsiTheme="majorHAnsi"/>
        <w:sz w:val="18"/>
        <w:szCs w:val="18"/>
      </w:rPr>
      <w:fldChar w:fldCharType="separate"/>
    </w:r>
    <w:r w:rsidR="0057068B">
      <w:rPr>
        <w:rFonts w:asciiTheme="majorHAnsi" w:hAnsiTheme="majorHAnsi"/>
        <w:noProof/>
        <w:sz w:val="18"/>
        <w:szCs w:val="18"/>
      </w:rPr>
      <w:t>6</w:t>
    </w:r>
    <w:r w:rsidR="00400A90" w:rsidRPr="00EC65AC">
      <w:rPr>
        <w:rFonts w:asciiTheme="majorHAnsi" w:hAnsiTheme="majorHAns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8" w:rsidRDefault="009933B8">
    <w:pPr>
      <w:pStyle w:val="a5"/>
      <w:jc w:val="right"/>
    </w:pPr>
  </w:p>
  <w:p w:rsidR="009933B8" w:rsidRDefault="00400A90" w:rsidP="00F4158D">
    <w:pPr>
      <w:pStyle w:val="a5"/>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6" type="#_x0000_t32" style="position:absolute;margin-left:-.6pt;margin-top:7.75pt;width:525.75pt;height:0;z-index:251664384" o:connectortype="straight" strokecolor="#31849b [2408]"/>
      </w:pict>
    </w:r>
  </w:p>
  <w:p w:rsidR="009933B8" w:rsidRPr="00BB0940" w:rsidRDefault="009933B8" w:rsidP="00F4158D">
    <w:pPr>
      <w:pStyle w:val="a5"/>
      <w:rPr>
        <w:rFonts w:asciiTheme="majorHAnsi" w:hAnsiTheme="majorHAnsi"/>
        <w:sz w:val="16"/>
        <w:szCs w:val="16"/>
      </w:rPr>
    </w:pPr>
    <w:r w:rsidRPr="00BB0940">
      <w:rPr>
        <w:rFonts w:asciiTheme="majorHAnsi" w:hAnsiTheme="majorHAnsi"/>
        <w:sz w:val="16"/>
        <w:szCs w:val="16"/>
      </w:rPr>
      <w:t>Публикация подготовлена с использованием данных информационно-правовой системы «Консультант Плюс»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66" w:rsidRDefault="00255C66" w:rsidP="003674F6">
      <w:pPr>
        <w:spacing w:after="0" w:line="240" w:lineRule="auto"/>
      </w:pPr>
      <w:r>
        <w:separator/>
      </w:r>
    </w:p>
  </w:footnote>
  <w:footnote w:type="continuationSeparator" w:id="0">
    <w:p w:rsidR="00255C66" w:rsidRDefault="00255C66" w:rsidP="00367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8" w:rsidRPr="00B84ECC" w:rsidRDefault="009933B8" w:rsidP="00521FFA">
    <w:pPr>
      <w:pStyle w:val="a3"/>
      <w:ind w:left="284"/>
      <w:rPr>
        <w:b/>
        <w:color w:val="215868" w:themeColor="accent5" w:themeShade="80"/>
        <w:sz w:val="19"/>
        <w:szCs w:val="19"/>
      </w:rPr>
    </w:pPr>
    <w:r w:rsidRPr="00B84ECC">
      <w:rPr>
        <w:rFonts w:asciiTheme="majorHAnsi" w:hAnsiTheme="majorHAnsi" w:cs="Aparajita"/>
        <w:color w:val="215868" w:themeColor="accent5" w:themeShade="80"/>
        <w:sz w:val="19"/>
        <w:szCs w:val="19"/>
      </w:rPr>
      <w:t>ИНФОРМАЦИОННЫЙ БЮЛЛЕТЕНЬ СОВЕТА МУНИЦИПАЛЬНЫ</w:t>
    </w:r>
    <w:r>
      <w:rPr>
        <w:rFonts w:asciiTheme="majorHAnsi" w:hAnsiTheme="majorHAnsi" w:cs="Aparajita"/>
        <w:color w:val="215868" w:themeColor="accent5" w:themeShade="80"/>
        <w:sz w:val="19"/>
        <w:szCs w:val="19"/>
      </w:rPr>
      <w:t xml:space="preserve">Х ОБРАЗОВАНИЙ ТОМСКОЙ ОБЛАСТИ </w:t>
    </w:r>
    <w:r w:rsidR="00DD2B30">
      <w:rPr>
        <w:rFonts w:asciiTheme="majorHAnsi" w:hAnsiTheme="majorHAnsi" w:cs="Aparajita"/>
        <w:b/>
        <w:color w:val="215868" w:themeColor="accent5" w:themeShade="80"/>
        <w:sz w:val="19"/>
        <w:szCs w:val="19"/>
      </w:rPr>
      <w:t>МАЙ</w:t>
    </w:r>
    <w:r>
      <w:rPr>
        <w:rFonts w:asciiTheme="majorHAnsi" w:hAnsiTheme="majorHAnsi" w:cs="Aparajita"/>
        <w:b/>
        <w:color w:val="215868" w:themeColor="accent5" w:themeShade="80"/>
        <w:sz w:val="19"/>
        <w:szCs w:val="19"/>
      </w:rPr>
      <w:t xml:space="preserve"> 2016</w:t>
    </w:r>
    <w:r w:rsidRPr="00B84ECC">
      <w:rPr>
        <w:b/>
        <w:color w:val="215868" w:themeColor="accent5" w:themeShade="80"/>
        <w:sz w:val="19"/>
        <w:szCs w:val="19"/>
      </w:rPr>
      <w:t xml:space="preserve"> </w:t>
    </w:r>
  </w:p>
  <w:p w:rsidR="009933B8" w:rsidRPr="00B84ECC" w:rsidRDefault="00400A90" w:rsidP="00EA4D61">
    <w:pPr>
      <w:pStyle w:val="a3"/>
      <w:ind w:left="-142"/>
      <w:rPr>
        <w:rFonts w:asciiTheme="majorHAnsi" w:hAnsiTheme="majorHAnsi" w:cs="Aparajita"/>
        <w:color w:val="215868" w:themeColor="accent5" w:themeShade="80"/>
        <w:sz w:val="19"/>
        <w:szCs w:val="19"/>
      </w:rPr>
    </w:pPr>
    <w:r>
      <w:rPr>
        <w:rFonts w:asciiTheme="majorHAnsi" w:hAnsiTheme="majorHAnsi" w:cs="Aparajita"/>
        <w:noProof/>
        <w:color w:val="215868" w:themeColor="accent5" w:themeShade="80"/>
        <w:sz w:val="19"/>
        <w:szCs w:val="19"/>
        <w:lang w:eastAsia="ru-RU"/>
      </w:rPr>
      <w:pict>
        <v:shapetype id="_x0000_t32" coordsize="21600,21600" o:spt="32" o:oned="t" path="m,l21600,21600e" filled="f">
          <v:path arrowok="t" fillok="f" o:connecttype="none"/>
          <o:lock v:ext="edit" shapetype="t"/>
        </v:shapetype>
        <v:shape id="_x0000_s2062" type="#_x0000_t32" style="position:absolute;left:0;text-align:left;margin-left:1.65pt;margin-top:6.15pt;width:525.75pt;height:0;z-index:251659264" o:connectortype="straight" strokecolor="#31849b [2408]"/>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8" w:rsidRPr="00B84ECC" w:rsidRDefault="009933B8" w:rsidP="00B84ECC">
    <w:pPr>
      <w:pStyle w:val="a3"/>
      <w:rPr>
        <w:b/>
        <w:color w:val="215868" w:themeColor="accent5" w:themeShade="80"/>
      </w:rPr>
    </w:pPr>
    <w:r>
      <w:rPr>
        <w:rFonts w:asciiTheme="majorHAnsi" w:hAnsiTheme="majorHAnsi" w:cs="Aparajita"/>
        <w:noProof/>
        <w:color w:val="215868" w:themeColor="accent5" w:themeShade="80"/>
        <w:sz w:val="20"/>
        <w:szCs w:val="20"/>
        <w:lang w:eastAsia="ru-RU"/>
      </w:rPr>
      <w:drawing>
        <wp:anchor distT="0" distB="0" distL="114300" distR="114300" simplePos="0" relativeHeight="251658240" behindDoc="0" locked="0" layoutInCell="1" allowOverlap="1">
          <wp:simplePos x="0" y="0"/>
          <wp:positionH relativeFrom="column">
            <wp:posOffset>26670</wp:posOffset>
          </wp:positionH>
          <wp:positionV relativeFrom="paragraph">
            <wp:posOffset>163830</wp:posOffset>
          </wp:positionV>
          <wp:extent cx="576580" cy="581660"/>
          <wp:effectExtent l="19050" t="0" r="0" b="0"/>
          <wp:wrapThrough wrapText="bothSides">
            <wp:wrapPolygon edited="0">
              <wp:start x="5709" y="0"/>
              <wp:lineTo x="1427" y="2830"/>
              <wp:lineTo x="-714" y="11319"/>
              <wp:lineTo x="-714" y="14856"/>
              <wp:lineTo x="3568" y="21223"/>
              <wp:lineTo x="5709" y="21223"/>
              <wp:lineTo x="15700" y="21223"/>
              <wp:lineTo x="17841" y="21223"/>
              <wp:lineTo x="21410" y="14856"/>
              <wp:lineTo x="21410" y="6367"/>
              <wp:lineTo x="19982" y="2830"/>
              <wp:lineTo x="15700" y="0"/>
              <wp:lineTo x="5709" y="0"/>
            </wp:wrapPolygon>
          </wp:wrapThrough>
          <wp:docPr id="11" name="Рисунок 10" descr="Emblema малень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маленькая.png"/>
                  <pic:cNvPicPr/>
                </pic:nvPicPr>
                <pic:blipFill>
                  <a:blip r:embed="rId1"/>
                  <a:stretch>
                    <a:fillRect/>
                  </a:stretch>
                </pic:blipFill>
                <pic:spPr>
                  <a:xfrm>
                    <a:off x="0" y="0"/>
                    <a:ext cx="576580" cy="581660"/>
                  </a:xfrm>
                  <a:prstGeom prst="rect">
                    <a:avLst/>
                  </a:prstGeom>
                </pic:spPr>
              </pic:pic>
            </a:graphicData>
          </a:graphic>
        </wp:anchor>
      </w:drawing>
    </w:r>
    <w:r w:rsidRPr="00B84ECC">
      <w:rPr>
        <w:rFonts w:asciiTheme="majorHAnsi" w:hAnsiTheme="majorHAnsi" w:cs="Aparajita"/>
        <w:color w:val="215868" w:themeColor="accent5" w:themeShade="80"/>
        <w:sz w:val="20"/>
        <w:szCs w:val="20"/>
      </w:rPr>
      <w:t xml:space="preserve">                      </w:t>
    </w:r>
  </w:p>
  <w:tbl>
    <w:tblPr>
      <w:tblStyle w:val="ab"/>
      <w:tblW w:w="0" w:type="auto"/>
      <w:tblLook w:val="04A0"/>
    </w:tblPr>
    <w:tblGrid>
      <w:gridCol w:w="1242"/>
      <w:gridCol w:w="9639"/>
    </w:tblGrid>
    <w:tr w:rsidR="009933B8" w:rsidTr="00B84ECC">
      <w:tc>
        <w:tcPr>
          <w:tcW w:w="1242" w:type="dxa"/>
          <w:tcBorders>
            <w:top w:val="nil"/>
            <w:left w:val="nil"/>
            <w:bottom w:val="nil"/>
            <w:right w:val="nil"/>
          </w:tcBorders>
        </w:tcPr>
        <w:p w:rsidR="009933B8" w:rsidRDefault="009933B8" w:rsidP="00B84ECC">
          <w:pPr>
            <w:pStyle w:val="a3"/>
            <w:rPr>
              <w:b/>
              <w:color w:val="215868" w:themeColor="accent5" w:themeShade="80"/>
            </w:rPr>
          </w:pPr>
        </w:p>
      </w:tc>
      <w:tc>
        <w:tcPr>
          <w:tcW w:w="9639" w:type="dxa"/>
          <w:tcBorders>
            <w:top w:val="nil"/>
            <w:left w:val="nil"/>
            <w:bottom w:val="nil"/>
            <w:right w:val="nil"/>
          </w:tcBorders>
        </w:tcPr>
        <w:p w:rsidR="009933B8" w:rsidRPr="00894D26" w:rsidRDefault="009933B8" w:rsidP="00B84ECC">
          <w:pPr>
            <w:pStyle w:val="a3"/>
            <w:rPr>
              <w:rFonts w:ascii="Times New Roman" w:hAnsi="Times New Roman" w:cs="Times New Roman"/>
              <w:color w:val="215868" w:themeColor="accent5" w:themeShade="80"/>
              <w:sz w:val="19"/>
              <w:szCs w:val="19"/>
            </w:rPr>
          </w:pPr>
          <w:r w:rsidRPr="00894D26">
            <w:rPr>
              <w:rFonts w:ascii="Times New Roman" w:hAnsi="Times New Roman" w:cs="Times New Roman"/>
              <w:color w:val="215868" w:themeColor="accent5" w:themeShade="80"/>
              <w:sz w:val="19"/>
              <w:szCs w:val="19"/>
            </w:rPr>
            <w:t xml:space="preserve">ИНФОРМАЦИОННЫЙ БЮЛЛЕТЕНЬ СОВЕТА МУНИЦИПАЛЬНЫХ ОБРАЗОВАНИЙ ТОМСКОЙ ОБЛАСТИ </w:t>
          </w:r>
        </w:p>
        <w:p w:rsidR="009933B8" w:rsidRPr="0068207F" w:rsidRDefault="009933B8" w:rsidP="00B84ECC">
          <w:pPr>
            <w:pStyle w:val="a3"/>
            <w:rPr>
              <w:rFonts w:ascii="Times New Roman" w:hAnsi="Times New Roman" w:cs="Times New Roman"/>
              <w:color w:val="215868" w:themeColor="accent5" w:themeShade="80"/>
              <w:sz w:val="20"/>
              <w:szCs w:val="20"/>
            </w:rPr>
          </w:pPr>
        </w:p>
        <w:p w:rsidR="009933B8" w:rsidRPr="0068207F" w:rsidRDefault="00DD2B30" w:rsidP="00B84ECC">
          <w:pPr>
            <w:pStyle w:val="a3"/>
            <w:rPr>
              <w:rFonts w:ascii="Times New Roman" w:hAnsi="Times New Roman" w:cs="Times New Roman"/>
              <w:b/>
              <w:color w:val="215868" w:themeColor="accent5" w:themeShade="80"/>
              <w:sz w:val="20"/>
              <w:szCs w:val="20"/>
            </w:rPr>
          </w:pPr>
          <w:r>
            <w:rPr>
              <w:rFonts w:ascii="Times New Roman" w:hAnsi="Times New Roman" w:cs="Times New Roman"/>
              <w:b/>
              <w:color w:val="215868" w:themeColor="accent5" w:themeShade="80"/>
              <w:sz w:val="20"/>
              <w:szCs w:val="20"/>
            </w:rPr>
            <w:t>МАЙ</w:t>
          </w:r>
          <w:r w:rsidR="009933B8">
            <w:rPr>
              <w:rFonts w:ascii="Times New Roman" w:hAnsi="Times New Roman" w:cs="Times New Roman"/>
              <w:b/>
              <w:color w:val="215868" w:themeColor="accent5" w:themeShade="80"/>
              <w:sz w:val="20"/>
              <w:szCs w:val="20"/>
            </w:rPr>
            <w:t xml:space="preserve"> 2016</w:t>
          </w:r>
          <w:r w:rsidR="009933B8" w:rsidRPr="0068207F">
            <w:rPr>
              <w:rFonts w:ascii="Times New Roman" w:hAnsi="Times New Roman" w:cs="Times New Roman"/>
              <w:b/>
              <w:color w:val="215868" w:themeColor="accent5" w:themeShade="80"/>
              <w:sz w:val="20"/>
              <w:szCs w:val="20"/>
            </w:rPr>
            <w:t xml:space="preserve"> </w:t>
          </w:r>
        </w:p>
        <w:p w:rsidR="009933B8" w:rsidRDefault="009933B8" w:rsidP="00B84ECC">
          <w:pPr>
            <w:pStyle w:val="a3"/>
            <w:rPr>
              <w:b/>
              <w:color w:val="215868" w:themeColor="accent5" w:themeShade="80"/>
            </w:rPr>
          </w:pPr>
        </w:p>
      </w:tc>
    </w:tr>
  </w:tbl>
  <w:p w:rsidR="009933B8" w:rsidRPr="004734DD" w:rsidRDefault="009933B8" w:rsidP="004734DD">
    <w:pPr>
      <w:pStyle w:val="a9"/>
      <w:rPr>
        <w:rStyle w:val="ae"/>
        <w:b w:val="0"/>
        <w:bCs w:val="0"/>
        <w:smallCaps w:val="0"/>
      </w:rPr>
    </w:pPr>
    <w:bookmarkStart w:id="0" w:name="_GoBack"/>
    <w:r w:rsidRPr="004734DD">
      <w:rPr>
        <w:rStyle w:val="ae"/>
        <w:b w:val="0"/>
        <w:bCs w:val="0"/>
        <w:smallCaps w:val="0"/>
      </w:rPr>
      <w:t xml:space="preserve">Мониторинг законодательства </w:t>
    </w:r>
  </w:p>
  <w:p w:rsidR="009933B8" w:rsidRPr="004734DD" w:rsidRDefault="009933B8" w:rsidP="004734DD">
    <w:pPr>
      <w:pStyle w:val="a9"/>
      <w:rPr>
        <w:rStyle w:val="ae"/>
        <w:b w:val="0"/>
        <w:bCs w:val="0"/>
        <w:smallCaps w:val="0"/>
      </w:rPr>
    </w:pPr>
    <w:r w:rsidRPr="004734DD">
      <w:rPr>
        <w:rStyle w:val="ae"/>
        <w:b w:val="0"/>
        <w:bCs w:val="0"/>
        <w:smallCaps w:val="0"/>
      </w:rPr>
      <w:t xml:space="preserve">Российской Федерации и Томской области </w: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67">
      <o:colormenu v:ext="edit" strokecolor="none [2408]"/>
    </o:shapedefaults>
    <o:shapelayout v:ext="edit">
      <o:idmap v:ext="edit" data="2"/>
      <o:rules v:ext="edit">
        <o:r id="V:Rule4" type="connector" idref="#_x0000_s2066"/>
        <o:r id="V:Rule5" type="connector" idref="#_x0000_s2065"/>
        <o:r id="V:Rule6" type="connector" idref="#_x0000_s2062"/>
      </o:rules>
    </o:shapelayout>
  </w:hdrShapeDefaults>
  <w:footnotePr>
    <w:footnote w:id="-1"/>
    <w:footnote w:id="0"/>
  </w:footnotePr>
  <w:endnotePr>
    <w:endnote w:id="-1"/>
    <w:endnote w:id="0"/>
  </w:endnotePr>
  <w:compat/>
  <w:rsids>
    <w:rsidRoot w:val="003674F6"/>
    <w:rsid w:val="00011121"/>
    <w:rsid w:val="000128BA"/>
    <w:rsid w:val="000158EB"/>
    <w:rsid w:val="00020B88"/>
    <w:rsid w:val="00022D87"/>
    <w:rsid w:val="00027CDF"/>
    <w:rsid w:val="0003079C"/>
    <w:rsid w:val="00030C47"/>
    <w:rsid w:val="000323BE"/>
    <w:rsid w:val="000360D4"/>
    <w:rsid w:val="000366E4"/>
    <w:rsid w:val="00036D54"/>
    <w:rsid w:val="000478E3"/>
    <w:rsid w:val="00051F37"/>
    <w:rsid w:val="00056970"/>
    <w:rsid w:val="000601F0"/>
    <w:rsid w:val="00064FA1"/>
    <w:rsid w:val="00065DBF"/>
    <w:rsid w:val="00067E63"/>
    <w:rsid w:val="00084403"/>
    <w:rsid w:val="00091615"/>
    <w:rsid w:val="0009170F"/>
    <w:rsid w:val="000924CC"/>
    <w:rsid w:val="0009385C"/>
    <w:rsid w:val="00097FD5"/>
    <w:rsid w:val="000B3CF8"/>
    <w:rsid w:val="000C373A"/>
    <w:rsid w:val="000D1A77"/>
    <w:rsid w:val="000D4E64"/>
    <w:rsid w:val="000D64CC"/>
    <w:rsid w:val="000D693C"/>
    <w:rsid w:val="000E3F22"/>
    <w:rsid w:val="000E73E7"/>
    <w:rsid w:val="000F571C"/>
    <w:rsid w:val="000F732A"/>
    <w:rsid w:val="00107233"/>
    <w:rsid w:val="00107623"/>
    <w:rsid w:val="001174D5"/>
    <w:rsid w:val="0013061C"/>
    <w:rsid w:val="00130D00"/>
    <w:rsid w:val="001355A7"/>
    <w:rsid w:val="00150BF4"/>
    <w:rsid w:val="00150DD9"/>
    <w:rsid w:val="00150FDB"/>
    <w:rsid w:val="0015163A"/>
    <w:rsid w:val="00153D40"/>
    <w:rsid w:val="001617CD"/>
    <w:rsid w:val="00162F62"/>
    <w:rsid w:val="00163C6A"/>
    <w:rsid w:val="00165045"/>
    <w:rsid w:val="00166AAB"/>
    <w:rsid w:val="0017400E"/>
    <w:rsid w:val="001767C9"/>
    <w:rsid w:val="001833DE"/>
    <w:rsid w:val="001857D3"/>
    <w:rsid w:val="0019055A"/>
    <w:rsid w:val="00192C83"/>
    <w:rsid w:val="001A2940"/>
    <w:rsid w:val="001A4903"/>
    <w:rsid w:val="001A6AE0"/>
    <w:rsid w:val="001B358A"/>
    <w:rsid w:val="001B382B"/>
    <w:rsid w:val="001B7EE3"/>
    <w:rsid w:val="001C1FA9"/>
    <w:rsid w:val="001D3215"/>
    <w:rsid w:val="001D72B2"/>
    <w:rsid w:val="001D7C79"/>
    <w:rsid w:val="001E2A5D"/>
    <w:rsid w:val="001E2D37"/>
    <w:rsid w:val="001E5DF5"/>
    <w:rsid w:val="001F12DE"/>
    <w:rsid w:val="00205E9C"/>
    <w:rsid w:val="00207F9C"/>
    <w:rsid w:val="00225CAD"/>
    <w:rsid w:val="00226FDA"/>
    <w:rsid w:val="00233CEF"/>
    <w:rsid w:val="00235B0D"/>
    <w:rsid w:val="002518B2"/>
    <w:rsid w:val="00255C66"/>
    <w:rsid w:val="00261E29"/>
    <w:rsid w:val="0027774F"/>
    <w:rsid w:val="00277CD7"/>
    <w:rsid w:val="0028554D"/>
    <w:rsid w:val="0028690A"/>
    <w:rsid w:val="00294FA4"/>
    <w:rsid w:val="002A52F1"/>
    <w:rsid w:val="002B60D8"/>
    <w:rsid w:val="002C09CA"/>
    <w:rsid w:val="002C0A38"/>
    <w:rsid w:val="002C413F"/>
    <w:rsid w:val="002D009F"/>
    <w:rsid w:val="002D0BC3"/>
    <w:rsid w:val="002D2DE8"/>
    <w:rsid w:val="002D6038"/>
    <w:rsid w:val="002F01E6"/>
    <w:rsid w:val="002F0AF6"/>
    <w:rsid w:val="002F3D23"/>
    <w:rsid w:val="002F6D18"/>
    <w:rsid w:val="00300F30"/>
    <w:rsid w:val="00302017"/>
    <w:rsid w:val="003037AE"/>
    <w:rsid w:val="00303E5D"/>
    <w:rsid w:val="00305C8C"/>
    <w:rsid w:val="00306A78"/>
    <w:rsid w:val="003135AF"/>
    <w:rsid w:val="00317925"/>
    <w:rsid w:val="00321D7C"/>
    <w:rsid w:val="00324A75"/>
    <w:rsid w:val="00324D36"/>
    <w:rsid w:val="00327654"/>
    <w:rsid w:val="00330D3F"/>
    <w:rsid w:val="00332CB6"/>
    <w:rsid w:val="00333241"/>
    <w:rsid w:val="00334B9D"/>
    <w:rsid w:val="003419FB"/>
    <w:rsid w:val="003428DF"/>
    <w:rsid w:val="003472A6"/>
    <w:rsid w:val="003577FF"/>
    <w:rsid w:val="00362A13"/>
    <w:rsid w:val="003674F6"/>
    <w:rsid w:val="00372D9F"/>
    <w:rsid w:val="0037362E"/>
    <w:rsid w:val="0037399D"/>
    <w:rsid w:val="00376072"/>
    <w:rsid w:val="00377FC7"/>
    <w:rsid w:val="003835B6"/>
    <w:rsid w:val="0038379D"/>
    <w:rsid w:val="003854C6"/>
    <w:rsid w:val="00385BE0"/>
    <w:rsid w:val="003960A6"/>
    <w:rsid w:val="0039613E"/>
    <w:rsid w:val="003A20DF"/>
    <w:rsid w:val="003B105E"/>
    <w:rsid w:val="003B5248"/>
    <w:rsid w:val="003C1D4B"/>
    <w:rsid w:val="003C6276"/>
    <w:rsid w:val="003C749A"/>
    <w:rsid w:val="003D03D0"/>
    <w:rsid w:val="003D33D1"/>
    <w:rsid w:val="003D75E6"/>
    <w:rsid w:val="003E31F6"/>
    <w:rsid w:val="003E3FF3"/>
    <w:rsid w:val="00400A90"/>
    <w:rsid w:val="00413991"/>
    <w:rsid w:val="0041504E"/>
    <w:rsid w:val="00415DBE"/>
    <w:rsid w:val="0041708C"/>
    <w:rsid w:val="004176BB"/>
    <w:rsid w:val="00422F3B"/>
    <w:rsid w:val="004231E5"/>
    <w:rsid w:val="00423F58"/>
    <w:rsid w:val="004267FF"/>
    <w:rsid w:val="00427121"/>
    <w:rsid w:val="00427761"/>
    <w:rsid w:val="00447F00"/>
    <w:rsid w:val="0045164A"/>
    <w:rsid w:val="0046294A"/>
    <w:rsid w:val="0046789D"/>
    <w:rsid w:val="00467A0A"/>
    <w:rsid w:val="0047199E"/>
    <w:rsid w:val="004734DD"/>
    <w:rsid w:val="0047464C"/>
    <w:rsid w:val="00477239"/>
    <w:rsid w:val="004779C8"/>
    <w:rsid w:val="00490C68"/>
    <w:rsid w:val="00494328"/>
    <w:rsid w:val="004A0676"/>
    <w:rsid w:val="004A66A8"/>
    <w:rsid w:val="004A6F84"/>
    <w:rsid w:val="004A75AE"/>
    <w:rsid w:val="004B2426"/>
    <w:rsid w:val="004B774F"/>
    <w:rsid w:val="004C3D37"/>
    <w:rsid w:val="004D3CAA"/>
    <w:rsid w:val="004D50B9"/>
    <w:rsid w:val="004E3D14"/>
    <w:rsid w:val="004E6551"/>
    <w:rsid w:val="004F1D2B"/>
    <w:rsid w:val="004F3474"/>
    <w:rsid w:val="004F4683"/>
    <w:rsid w:val="0050035C"/>
    <w:rsid w:val="0051176F"/>
    <w:rsid w:val="00512637"/>
    <w:rsid w:val="005142E1"/>
    <w:rsid w:val="00521FFA"/>
    <w:rsid w:val="00522AEC"/>
    <w:rsid w:val="0052441E"/>
    <w:rsid w:val="00527372"/>
    <w:rsid w:val="00530C55"/>
    <w:rsid w:val="00532F3E"/>
    <w:rsid w:val="0053385B"/>
    <w:rsid w:val="00534ACE"/>
    <w:rsid w:val="005376DC"/>
    <w:rsid w:val="0054265D"/>
    <w:rsid w:val="005447C2"/>
    <w:rsid w:val="0055085D"/>
    <w:rsid w:val="00553BC3"/>
    <w:rsid w:val="0057068B"/>
    <w:rsid w:val="00571712"/>
    <w:rsid w:val="0057195E"/>
    <w:rsid w:val="00593878"/>
    <w:rsid w:val="005A19AD"/>
    <w:rsid w:val="005A490D"/>
    <w:rsid w:val="005A7230"/>
    <w:rsid w:val="005B5CCA"/>
    <w:rsid w:val="005D3C86"/>
    <w:rsid w:val="005E4F5C"/>
    <w:rsid w:val="005E714D"/>
    <w:rsid w:val="005E7546"/>
    <w:rsid w:val="005F503B"/>
    <w:rsid w:val="00602F01"/>
    <w:rsid w:val="0060581F"/>
    <w:rsid w:val="0060617A"/>
    <w:rsid w:val="006323D7"/>
    <w:rsid w:val="0063499C"/>
    <w:rsid w:val="006402F8"/>
    <w:rsid w:val="006458F6"/>
    <w:rsid w:val="00652D0D"/>
    <w:rsid w:val="00661145"/>
    <w:rsid w:val="00661173"/>
    <w:rsid w:val="00675700"/>
    <w:rsid w:val="00676E75"/>
    <w:rsid w:val="0068207F"/>
    <w:rsid w:val="00682A3F"/>
    <w:rsid w:val="006832C5"/>
    <w:rsid w:val="00684F2D"/>
    <w:rsid w:val="00686749"/>
    <w:rsid w:val="006939EE"/>
    <w:rsid w:val="00694C83"/>
    <w:rsid w:val="00697297"/>
    <w:rsid w:val="006A4CDA"/>
    <w:rsid w:val="006B7A09"/>
    <w:rsid w:val="006C2190"/>
    <w:rsid w:val="006C3B40"/>
    <w:rsid w:val="006D0DE9"/>
    <w:rsid w:val="006D3104"/>
    <w:rsid w:val="006D3EE1"/>
    <w:rsid w:val="006E08C5"/>
    <w:rsid w:val="006E0A8A"/>
    <w:rsid w:val="006E335B"/>
    <w:rsid w:val="006F3031"/>
    <w:rsid w:val="006F4A83"/>
    <w:rsid w:val="006F7B30"/>
    <w:rsid w:val="007025E2"/>
    <w:rsid w:val="00720AC3"/>
    <w:rsid w:val="007214C5"/>
    <w:rsid w:val="007222DC"/>
    <w:rsid w:val="00724192"/>
    <w:rsid w:val="007251DD"/>
    <w:rsid w:val="00726387"/>
    <w:rsid w:val="00731253"/>
    <w:rsid w:val="007318BF"/>
    <w:rsid w:val="00731E42"/>
    <w:rsid w:val="00750BAD"/>
    <w:rsid w:val="00754B71"/>
    <w:rsid w:val="007567C2"/>
    <w:rsid w:val="007673CA"/>
    <w:rsid w:val="00773FD5"/>
    <w:rsid w:val="00784FA2"/>
    <w:rsid w:val="00786950"/>
    <w:rsid w:val="00787EC1"/>
    <w:rsid w:val="00791316"/>
    <w:rsid w:val="007A2C8D"/>
    <w:rsid w:val="007B6026"/>
    <w:rsid w:val="007B7BEC"/>
    <w:rsid w:val="007D044D"/>
    <w:rsid w:val="007D26AE"/>
    <w:rsid w:val="007D3E3D"/>
    <w:rsid w:val="007D7718"/>
    <w:rsid w:val="007E2089"/>
    <w:rsid w:val="007E67B9"/>
    <w:rsid w:val="007E7DBF"/>
    <w:rsid w:val="007F2674"/>
    <w:rsid w:val="00805329"/>
    <w:rsid w:val="008103CB"/>
    <w:rsid w:val="00811F40"/>
    <w:rsid w:val="00814A6D"/>
    <w:rsid w:val="008276F5"/>
    <w:rsid w:val="00827ED0"/>
    <w:rsid w:val="0083333F"/>
    <w:rsid w:val="00833823"/>
    <w:rsid w:val="00853D0A"/>
    <w:rsid w:val="00861252"/>
    <w:rsid w:val="00864F2E"/>
    <w:rsid w:val="0086513F"/>
    <w:rsid w:val="00871C43"/>
    <w:rsid w:val="00875971"/>
    <w:rsid w:val="00875B48"/>
    <w:rsid w:val="0088196E"/>
    <w:rsid w:val="008825B0"/>
    <w:rsid w:val="00884125"/>
    <w:rsid w:val="00894D26"/>
    <w:rsid w:val="00896D57"/>
    <w:rsid w:val="0089775B"/>
    <w:rsid w:val="00897B10"/>
    <w:rsid w:val="008A277F"/>
    <w:rsid w:val="008A27FA"/>
    <w:rsid w:val="008A3A54"/>
    <w:rsid w:val="008A6265"/>
    <w:rsid w:val="008B3C6E"/>
    <w:rsid w:val="008B49F3"/>
    <w:rsid w:val="008C3DA3"/>
    <w:rsid w:val="008C40DA"/>
    <w:rsid w:val="008C449D"/>
    <w:rsid w:val="008C7FB2"/>
    <w:rsid w:val="008D1267"/>
    <w:rsid w:val="008D322F"/>
    <w:rsid w:val="008E3F57"/>
    <w:rsid w:val="008F0846"/>
    <w:rsid w:val="008F432B"/>
    <w:rsid w:val="00902B58"/>
    <w:rsid w:val="00905619"/>
    <w:rsid w:val="00914F45"/>
    <w:rsid w:val="009210C5"/>
    <w:rsid w:val="0094049F"/>
    <w:rsid w:val="009421BB"/>
    <w:rsid w:val="00943632"/>
    <w:rsid w:val="0094524D"/>
    <w:rsid w:val="00945C43"/>
    <w:rsid w:val="00947BA7"/>
    <w:rsid w:val="009519EA"/>
    <w:rsid w:val="00951F0F"/>
    <w:rsid w:val="009738AE"/>
    <w:rsid w:val="0098242A"/>
    <w:rsid w:val="00986E66"/>
    <w:rsid w:val="009933B8"/>
    <w:rsid w:val="00996569"/>
    <w:rsid w:val="00997C02"/>
    <w:rsid w:val="009A2EBA"/>
    <w:rsid w:val="009A41C6"/>
    <w:rsid w:val="009A5A96"/>
    <w:rsid w:val="009B0CF1"/>
    <w:rsid w:val="009B2AD3"/>
    <w:rsid w:val="009B7D69"/>
    <w:rsid w:val="009C100C"/>
    <w:rsid w:val="009C501C"/>
    <w:rsid w:val="009E30EF"/>
    <w:rsid w:val="009F24D8"/>
    <w:rsid w:val="009F7CE2"/>
    <w:rsid w:val="00A01790"/>
    <w:rsid w:val="00A14D0D"/>
    <w:rsid w:val="00A17B46"/>
    <w:rsid w:val="00A21012"/>
    <w:rsid w:val="00A21475"/>
    <w:rsid w:val="00A2199B"/>
    <w:rsid w:val="00A27A8E"/>
    <w:rsid w:val="00A34FE4"/>
    <w:rsid w:val="00A360E7"/>
    <w:rsid w:val="00A4168C"/>
    <w:rsid w:val="00A61E83"/>
    <w:rsid w:val="00A71039"/>
    <w:rsid w:val="00A7250C"/>
    <w:rsid w:val="00A73F6C"/>
    <w:rsid w:val="00A75117"/>
    <w:rsid w:val="00A85A44"/>
    <w:rsid w:val="00AB04B4"/>
    <w:rsid w:val="00AB30F2"/>
    <w:rsid w:val="00AB4282"/>
    <w:rsid w:val="00AB7E3F"/>
    <w:rsid w:val="00AC65D0"/>
    <w:rsid w:val="00AD01F9"/>
    <w:rsid w:val="00AD0D35"/>
    <w:rsid w:val="00AD18C6"/>
    <w:rsid w:val="00AD1CBD"/>
    <w:rsid w:val="00AD4FF4"/>
    <w:rsid w:val="00AE3AF6"/>
    <w:rsid w:val="00AF1B5C"/>
    <w:rsid w:val="00B028A1"/>
    <w:rsid w:val="00B03CD2"/>
    <w:rsid w:val="00B06860"/>
    <w:rsid w:val="00B07E29"/>
    <w:rsid w:val="00B13101"/>
    <w:rsid w:val="00B16375"/>
    <w:rsid w:val="00B3162F"/>
    <w:rsid w:val="00B32988"/>
    <w:rsid w:val="00B333D3"/>
    <w:rsid w:val="00B34815"/>
    <w:rsid w:val="00B42178"/>
    <w:rsid w:val="00B648AC"/>
    <w:rsid w:val="00B65431"/>
    <w:rsid w:val="00B71FD5"/>
    <w:rsid w:val="00B725DE"/>
    <w:rsid w:val="00B74712"/>
    <w:rsid w:val="00B81FA9"/>
    <w:rsid w:val="00B84ECC"/>
    <w:rsid w:val="00B85D9D"/>
    <w:rsid w:val="00B85E63"/>
    <w:rsid w:val="00BA02CD"/>
    <w:rsid w:val="00BA1CBD"/>
    <w:rsid w:val="00BB0940"/>
    <w:rsid w:val="00BB3C8A"/>
    <w:rsid w:val="00BB57FF"/>
    <w:rsid w:val="00BB6A2E"/>
    <w:rsid w:val="00BB6B61"/>
    <w:rsid w:val="00BF1156"/>
    <w:rsid w:val="00BF6000"/>
    <w:rsid w:val="00BF70D8"/>
    <w:rsid w:val="00C01831"/>
    <w:rsid w:val="00C0323D"/>
    <w:rsid w:val="00C056FA"/>
    <w:rsid w:val="00C153DC"/>
    <w:rsid w:val="00C22D66"/>
    <w:rsid w:val="00C32A64"/>
    <w:rsid w:val="00C356BA"/>
    <w:rsid w:val="00C45B4F"/>
    <w:rsid w:val="00C4630C"/>
    <w:rsid w:val="00C55865"/>
    <w:rsid w:val="00C57B3F"/>
    <w:rsid w:val="00C62D31"/>
    <w:rsid w:val="00C65AC6"/>
    <w:rsid w:val="00C705CB"/>
    <w:rsid w:val="00C737AF"/>
    <w:rsid w:val="00C74214"/>
    <w:rsid w:val="00C869A0"/>
    <w:rsid w:val="00C92AD3"/>
    <w:rsid w:val="00CA330A"/>
    <w:rsid w:val="00CB0DCA"/>
    <w:rsid w:val="00CB336E"/>
    <w:rsid w:val="00CB48F1"/>
    <w:rsid w:val="00CB6ABB"/>
    <w:rsid w:val="00CD39EA"/>
    <w:rsid w:val="00CD69C9"/>
    <w:rsid w:val="00CF15F2"/>
    <w:rsid w:val="00CF3E26"/>
    <w:rsid w:val="00D06908"/>
    <w:rsid w:val="00D11203"/>
    <w:rsid w:val="00D11AE3"/>
    <w:rsid w:val="00D11ECC"/>
    <w:rsid w:val="00D17A23"/>
    <w:rsid w:val="00D217C2"/>
    <w:rsid w:val="00D24588"/>
    <w:rsid w:val="00D26E37"/>
    <w:rsid w:val="00D37B2D"/>
    <w:rsid w:val="00D41DC9"/>
    <w:rsid w:val="00D5114D"/>
    <w:rsid w:val="00D52818"/>
    <w:rsid w:val="00D552CF"/>
    <w:rsid w:val="00D55C80"/>
    <w:rsid w:val="00D56EF1"/>
    <w:rsid w:val="00D7450E"/>
    <w:rsid w:val="00D836F6"/>
    <w:rsid w:val="00D9227B"/>
    <w:rsid w:val="00DA110B"/>
    <w:rsid w:val="00DA3628"/>
    <w:rsid w:val="00DA6654"/>
    <w:rsid w:val="00DB22C1"/>
    <w:rsid w:val="00DB6F9C"/>
    <w:rsid w:val="00DB7D67"/>
    <w:rsid w:val="00DC0CB2"/>
    <w:rsid w:val="00DC483A"/>
    <w:rsid w:val="00DC7F73"/>
    <w:rsid w:val="00DD2B30"/>
    <w:rsid w:val="00DD3354"/>
    <w:rsid w:val="00DE0022"/>
    <w:rsid w:val="00DE1F60"/>
    <w:rsid w:val="00DE3FF7"/>
    <w:rsid w:val="00DF2C06"/>
    <w:rsid w:val="00DF5766"/>
    <w:rsid w:val="00E10A85"/>
    <w:rsid w:val="00E10EA1"/>
    <w:rsid w:val="00E130C4"/>
    <w:rsid w:val="00E257E6"/>
    <w:rsid w:val="00E3111C"/>
    <w:rsid w:val="00E318DE"/>
    <w:rsid w:val="00E3197B"/>
    <w:rsid w:val="00E32A3B"/>
    <w:rsid w:val="00E34FDA"/>
    <w:rsid w:val="00E37081"/>
    <w:rsid w:val="00E41D88"/>
    <w:rsid w:val="00E43C16"/>
    <w:rsid w:val="00E55F5A"/>
    <w:rsid w:val="00E66D6D"/>
    <w:rsid w:val="00E809B6"/>
    <w:rsid w:val="00E82558"/>
    <w:rsid w:val="00E86971"/>
    <w:rsid w:val="00E93C86"/>
    <w:rsid w:val="00EA2B4F"/>
    <w:rsid w:val="00EA4D61"/>
    <w:rsid w:val="00EB0C92"/>
    <w:rsid w:val="00EB639B"/>
    <w:rsid w:val="00EC0797"/>
    <w:rsid w:val="00EC2086"/>
    <w:rsid w:val="00EC5D7A"/>
    <w:rsid w:val="00EC5EE9"/>
    <w:rsid w:val="00EC65AC"/>
    <w:rsid w:val="00EC6C83"/>
    <w:rsid w:val="00EC7C80"/>
    <w:rsid w:val="00ED34BE"/>
    <w:rsid w:val="00ED688A"/>
    <w:rsid w:val="00EE2D8F"/>
    <w:rsid w:val="00EF3548"/>
    <w:rsid w:val="00EF4D16"/>
    <w:rsid w:val="00EF64C5"/>
    <w:rsid w:val="00F00BFF"/>
    <w:rsid w:val="00F01553"/>
    <w:rsid w:val="00F225A0"/>
    <w:rsid w:val="00F24B77"/>
    <w:rsid w:val="00F4158D"/>
    <w:rsid w:val="00F45251"/>
    <w:rsid w:val="00F574E6"/>
    <w:rsid w:val="00F615F8"/>
    <w:rsid w:val="00F62EF4"/>
    <w:rsid w:val="00F64C0B"/>
    <w:rsid w:val="00F667CA"/>
    <w:rsid w:val="00F713CE"/>
    <w:rsid w:val="00F73388"/>
    <w:rsid w:val="00F73A7F"/>
    <w:rsid w:val="00F74302"/>
    <w:rsid w:val="00F75F42"/>
    <w:rsid w:val="00F76B32"/>
    <w:rsid w:val="00F80C5B"/>
    <w:rsid w:val="00F8192F"/>
    <w:rsid w:val="00F82F80"/>
    <w:rsid w:val="00F83AB2"/>
    <w:rsid w:val="00F84786"/>
    <w:rsid w:val="00F85991"/>
    <w:rsid w:val="00F903D2"/>
    <w:rsid w:val="00F92FB1"/>
    <w:rsid w:val="00F97AEE"/>
    <w:rsid w:val="00FA6356"/>
    <w:rsid w:val="00FA74FA"/>
    <w:rsid w:val="00FB3F78"/>
    <w:rsid w:val="00FB4A8F"/>
    <w:rsid w:val="00FD40F9"/>
    <w:rsid w:val="00FD745E"/>
    <w:rsid w:val="00FE10E7"/>
    <w:rsid w:val="00FE32BE"/>
    <w:rsid w:val="00FE623F"/>
    <w:rsid w:val="00FE7A42"/>
    <w:rsid w:val="00FF0470"/>
    <w:rsid w:val="00FF127E"/>
    <w:rsid w:val="00FF46B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6"/>
  </w:style>
  <w:style w:type="paragraph" w:styleId="1">
    <w:name w:val="heading 1"/>
    <w:basedOn w:val="a"/>
    <w:next w:val="a"/>
    <w:link w:val="10"/>
    <w:uiPriority w:val="9"/>
    <w:qFormat/>
    <w:rsid w:val="0032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4F6"/>
  </w:style>
  <w:style w:type="paragraph" w:styleId="a5">
    <w:name w:val="footer"/>
    <w:basedOn w:val="a"/>
    <w:link w:val="a6"/>
    <w:uiPriority w:val="99"/>
    <w:unhideWhenUsed/>
    <w:rsid w:val="00367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4F6"/>
  </w:style>
  <w:style w:type="paragraph" w:styleId="a7">
    <w:name w:val="Balloon Text"/>
    <w:basedOn w:val="a"/>
    <w:link w:val="a8"/>
    <w:uiPriority w:val="99"/>
    <w:semiHidden/>
    <w:unhideWhenUsed/>
    <w:rsid w:val="0036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4F6"/>
    <w:rPr>
      <w:rFonts w:ascii="Tahoma" w:hAnsi="Tahoma" w:cs="Tahoma"/>
      <w:sz w:val="16"/>
      <w:szCs w:val="16"/>
    </w:rPr>
  </w:style>
  <w:style w:type="character" w:customStyle="1" w:styleId="10">
    <w:name w:val="Заголовок 1 Знак"/>
    <w:basedOn w:val="a0"/>
    <w:link w:val="1"/>
    <w:uiPriority w:val="9"/>
    <w:rsid w:val="00324A75"/>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32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24A7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B8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unhideWhenUsed/>
    <w:rsid w:val="00F4158D"/>
    <w:rPr>
      <w:rFonts w:eastAsiaTheme="minorEastAsia" w:cstheme="minorBidi"/>
      <w:bCs w:val="0"/>
      <w:iCs w:val="0"/>
      <w:szCs w:val="22"/>
      <w:lang w:val="ru-RU"/>
    </w:rPr>
  </w:style>
  <w:style w:type="character" w:styleId="ad">
    <w:name w:val="Hyperlink"/>
    <w:basedOn w:val="a0"/>
    <w:uiPriority w:val="99"/>
    <w:unhideWhenUsed/>
    <w:rsid w:val="00553BC3"/>
    <w:rPr>
      <w:color w:val="0000FF" w:themeColor="hyperlink"/>
      <w:u w:val="single"/>
    </w:rPr>
  </w:style>
  <w:style w:type="character" w:styleId="ae">
    <w:name w:val="Book Title"/>
    <w:basedOn w:val="a0"/>
    <w:uiPriority w:val="33"/>
    <w:qFormat/>
    <w:rsid w:val="00894D26"/>
    <w:rPr>
      <w:b/>
      <w:bCs/>
      <w:smallCaps/>
      <w:spacing w:val="5"/>
    </w:rPr>
  </w:style>
  <w:style w:type="paragraph" w:customStyle="1" w:styleId="ConsPlusNormal">
    <w:name w:val="ConsPlusNormal"/>
    <w:rsid w:val="00427121"/>
    <w:pPr>
      <w:autoSpaceDE w:val="0"/>
      <w:autoSpaceDN w:val="0"/>
      <w:adjustRightInd w:val="0"/>
      <w:spacing w:after="0" w:line="240" w:lineRule="auto"/>
    </w:pPr>
    <w:rPr>
      <w:rFonts w:ascii="Calibri" w:eastAsiaTheme="minorEastAsia" w:hAnsi="Calibri" w:cs="Calibri"/>
      <w:lang w:eastAsia="ru-RU"/>
    </w:rPr>
  </w:style>
  <w:style w:type="character" w:customStyle="1" w:styleId="b1">
    <w:name w:val="b1"/>
    <w:basedOn w:val="a0"/>
    <w:rsid w:val="007E2089"/>
  </w:style>
  <w:style w:type="character" w:customStyle="1" w:styleId="blk">
    <w:name w:val="blk"/>
    <w:basedOn w:val="a0"/>
    <w:rsid w:val="007E2089"/>
  </w:style>
  <w:style w:type="paragraph" w:styleId="af">
    <w:name w:val="Normal (Web)"/>
    <w:basedOn w:val="a"/>
    <w:uiPriority w:val="99"/>
    <w:unhideWhenUsed/>
    <w:rsid w:val="009B0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9B0CF1"/>
    <w:rPr>
      <w:b/>
      <w:bCs/>
    </w:rPr>
  </w:style>
  <w:style w:type="character" w:customStyle="1" w:styleId="Bodytext">
    <w:name w:val="Body text_"/>
    <w:basedOn w:val="a0"/>
    <w:link w:val="Bodytext0"/>
    <w:rsid w:val="00BB6B61"/>
    <w:rPr>
      <w:rFonts w:ascii="Times New Roman" w:eastAsia="Times New Roman" w:hAnsi="Times New Roman" w:cs="Times New Roman"/>
      <w:shd w:val="clear" w:color="auto" w:fill="FFFFFF"/>
    </w:rPr>
  </w:style>
  <w:style w:type="paragraph" w:customStyle="1" w:styleId="Bodytext0">
    <w:name w:val="Body text"/>
    <w:basedOn w:val="a"/>
    <w:link w:val="Bodytext"/>
    <w:rsid w:val="00BB6B61"/>
    <w:pPr>
      <w:widowControl w:val="0"/>
      <w:shd w:val="clear" w:color="auto" w:fill="FFFFFF"/>
      <w:spacing w:before="1260" w:after="0" w:line="274" w:lineRule="exact"/>
      <w:jc w:val="both"/>
    </w:pPr>
    <w:rPr>
      <w:rFonts w:ascii="Times New Roman" w:eastAsia="Times New Roman" w:hAnsi="Times New Roman" w:cs="Times New Roman"/>
    </w:rPr>
  </w:style>
  <w:style w:type="paragraph" w:customStyle="1" w:styleId="Default">
    <w:name w:val="Default"/>
    <w:rsid w:val="00AC65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50459">
      <w:bodyDiv w:val="1"/>
      <w:marLeft w:val="0"/>
      <w:marRight w:val="0"/>
      <w:marTop w:val="0"/>
      <w:marBottom w:val="0"/>
      <w:divBdr>
        <w:top w:val="none" w:sz="0" w:space="0" w:color="auto"/>
        <w:left w:val="none" w:sz="0" w:space="0" w:color="auto"/>
        <w:bottom w:val="none" w:sz="0" w:space="0" w:color="auto"/>
        <w:right w:val="none" w:sz="0" w:space="0" w:color="auto"/>
      </w:divBdr>
    </w:div>
    <w:div w:id="239213564">
      <w:bodyDiv w:val="1"/>
      <w:marLeft w:val="0"/>
      <w:marRight w:val="0"/>
      <w:marTop w:val="0"/>
      <w:marBottom w:val="0"/>
      <w:divBdr>
        <w:top w:val="none" w:sz="0" w:space="0" w:color="auto"/>
        <w:left w:val="none" w:sz="0" w:space="0" w:color="auto"/>
        <w:bottom w:val="none" w:sz="0" w:space="0" w:color="auto"/>
        <w:right w:val="none" w:sz="0" w:space="0" w:color="auto"/>
      </w:divBdr>
      <w:divsChild>
        <w:div w:id="772633496">
          <w:marLeft w:val="0"/>
          <w:marRight w:val="0"/>
          <w:marTop w:val="0"/>
          <w:marBottom w:val="0"/>
          <w:divBdr>
            <w:top w:val="none" w:sz="0" w:space="0" w:color="auto"/>
            <w:left w:val="none" w:sz="0" w:space="0" w:color="auto"/>
            <w:bottom w:val="none" w:sz="0" w:space="0" w:color="auto"/>
            <w:right w:val="none" w:sz="0" w:space="0" w:color="auto"/>
          </w:divBdr>
        </w:div>
        <w:div w:id="717437142">
          <w:marLeft w:val="0"/>
          <w:marRight w:val="0"/>
          <w:marTop w:val="0"/>
          <w:marBottom w:val="0"/>
          <w:divBdr>
            <w:top w:val="none" w:sz="0" w:space="0" w:color="auto"/>
            <w:left w:val="none" w:sz="0" w:space="0" w:color="auto"/>
            <w:bottom w:val="none" w:sz="0" w:space="0" w:color="auto"/>
            <w:right w:val="none" w:sz="0" w:space="0" w:color="auto"/>
          </w:divBdr>
        </w:div>
        <w:div w:id="296646948">
          <w:marLeft w:val="0"/>
          <w:marRight w:val="0"/>
          <w:marTop w:val="0"/>
          <w:marBottom w:val="0"/>
          <w:divBdr>
            <w:top w:val="none" w:sz="0" w:space="0" w:color="auto"/>
            <w:left w:val="none" w:sz="0" w:space="0" w:color="auto"/>
            <w:bottom w:val="none" w:sz="0" w:space="0" w:color="auto"/>
            <w:right w:val="none" w:sz="0" w:space="0" w:color="auto"/>
          </w:divBdr>
        </w:div>
        <w:div w:id="33233627">
          <w:marLeft w:val="0"/>
          <w:marRight w:val="0"/>
          <w:marTop w:val="0"/>
          <w:marBottom w:val="0"/>
          <w:divBdr>
            <w:top w:val="none" w:sz="0" w:space="0" w:color="auto"/>
            <w:left w:val="none" w:sz="0" w:space="0" w:color="auto"/>
            <w:bottom w:val="none" w:sz="0" w:space="0" w:color="auto"/>
            <w:right w:val="none" w:sz="0" w:space="0" w:color="auto"/>
          </w:divBdr>
        </w:div>
        <w:div w:id="1400832027">
          <w:marLeft w:val="0"/>
          <w:marRight w:val="0"/>
          <w:marTop w:val="0"/>
          <w:marBottom w:val="0"/>
          <w:divBdr>
            <w:top w:val="none" w:sz="0" w:space="0" w:color="auto"/>
            <w:left w:val="none" w:sz="0" w:space="0" w:color="auto"/>
            <w:bottom w:val="none" w:sz="0" w:space="0" w:color="auto"/>
            <w:right w:val="none" w:sz="0" w:space="0" w:color="auto"/>
          </w:divBdr>
        </w:div>
      </w:divsChild>
    </w:div>
    <w:div w:id="540094940">
      <w:bodyDiv w:val="1"/>
      <w:marLeft w:val="0"/>
      <w:marRight w:val="0"/>
      <w:marTop w:val="0"/>
      <w:marBottom w:val="0"/>
      <w:divBdr>
        <w:top w:val="none" w:sz="0" w:space="0" w:color="auto"/>
        <w:left w:val="none" w:sz="0" w:space="0" w:color="auto"/>
        <w:bottom w:val="none" w:sz="0" w:space="0" w:color="auto"/>
        <w:right w:val="none" w:sz="0" w:space="0" w:color="auto"/>
      </w:divBdr>
    </w:div>
    <w:div w:id="540870919">
      <w:bodyDiv w:val="1"/>
      <w:marLeft w:val="0"/>
      <w:marRight w:val="0"/>
      <w:marTop w:val="0"/>
      <w:marBottom w:val="0"/>
      <w:divBdr>
        <w:top w:val="none" w:sz="0" w:space="0" w:color="auto"/>
        <w:left w:val="none" w:sz="0" w:space="0" w:color="auto"/>
        <w:bottom w:val="none" w:sz="0" w:space="0" w:color="auto"/>
        <w:right w:val="none" w:sz="0" w:space="0" w:color="auto"/>
      </w:divBdr>
      <w:divsChild>
        <w:div w:id="1940093991">
          <w:marLeft w:val="0"/>
          <w:marRight w:val="0"/>
          <w:marTop w:val="0"/>
          <w:marBottom w:val="0"/>
          <w:divBdr>
            <w:top w:val="none" w:sz="0" w:space="0" w:color="auto"/>
            <w:left w:val="none" w:sz="0" w:space="0" w:color="auto"/>
            <w:bottom w:val="none" w:sz="0" w:space="0" w:color="auto"/>
            <w:right w:val="none" w:sz="0" w:space="0" w:color="auto"/>
          </w:divBdr>
        </w:div>
      </w:divsChild>
    </w:div>
    <w:div w:id="12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187447156">
          <w:marLeft w:val="0"/>
          <w:marRight w:val="0"/>
          <w:marTop w:val="0"/>
          <w:marBottom w:val="0"/>
          <w:divBdr>
            <w:top w:val="none" w:sz="0" w:space="0" w:color="auto"/>
            <w:left w:val="none" w:sz="0" w:space="0" w:color="auto"/>
            <w:bottom w:val="none" w:sz="0" w:space="0" w:color="auto"/>
            <w:right w:val="none" w:sz="0" w:space="0" w:color="auto"/>
          </w:divBdr>
        </w:div>
        <w:div w:id="17463306">
          <w:marLeft w:val="0"/>
          <w:marRight w:val="0"/>
          <w:marTop w:val="0"/>
          <w:marBottom w:val="0"/>
          <w:divBdr>
            <w:top w:val="none" w:sz="0" w:space="0" w:color="auto"/>
            <w:left w:val="none" w:sz="0" w:space="0" w:color="auto"/>
            <w:bottom w:val="none" w:sz="0" w:space="0" w:color="auto"/>
            <w:right w:val="none" w:sz="0" w:space="0" w:color="auto"/>
          </w:divBdr>
        </w:div>
      </w:divsChild>
    </w:div>
    <w:div w:id="1896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E3F4B83B858B4EDFFFDC7186B67EE3FC3759CEA82E5EBB05476E219F16E45E195474B466S3u2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E3F4B83B858B4EDFFFDC7186B67EE3FC3759CEA82E5EBB05476E219F16E45E195474B466S3u3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C8833A-503F-4189-A852-C3263DB5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6</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313</cp:revision>
  <cp:lastPrinted>2016-06-01T08:52:00Z</cp:lastPrinted>
  <dcterms:created xsi:type="dcterms:W3CDTF">2015-09-16T04:36:00Z</dcterms:created>
  <dcterms:modified xsi:type="dcterms:W3CDTF">2016-06-01T08:53:00Z</dcterms:modified>
</cp:coreProperties>
</file>