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10" w:rsidRDefault="00ED4B10" w:rsidP="00ED4B10">
      <w:pPr>
        <w:pStyle w:val="af5"/>
        <w:rPr>
          <w:sz w:val="70"/>
          <w:szCs w:val="70"/>
        </w:rPr>
      </w:pPr>
      <w:r>
        <w:rPr>
          <w:sz w:val="70"/>
          <w:szCs w:val="70"/>
        </w:rPr>
        <w:t xml:space="preserve">Переработка </w:t>
      </w:r>
    </w:p>
    <w:p w:rsidR="00ED4B10" w:rsidRDefault="00ED4B10" w:rsidP="00ED4B10">
      <w:pPr>
        <w:pStyle w:val="af5"/>
        <w:rPr>
          <w:sz w:val="70"/>
          <w:szCs w:val="70"/>
        </w:rPr>
      </w:pPr>
      <w:r>
        <w:rPr>
          <w:sz w:val="70"/>
          <w:szCs w:val="70"/>
        </w:rPr>
        <w:t xml:space="preserve">древесных отходов </w:t>
      </w:r>
    </w:p>
    <w:p w:rsidR="00A21E9B" w:rsidRDefault="00ED4B10" w:rsidP="00ED4B10">
      <w:pPr>
        <w:pStyle w:val="af5"/>
        <w:rPr>
          <w:sz w:val="44"/>
          <w:szCs w:val="44"/>
        </w:rPr>
      </w:pPr>
      <w:r w:rsidRPr="00ED4B10">
        <w:rPr>
          <w:sz w:val="44"/>
          <w:szCs w:val="44"/>
        </w:rPr>
        <w:t>– шаг к росту доходности</w:t>
      </w:r>
      <w:r>
        <w:rPr>
          <w:sz w:val="44"/>
          <w:szCs w:val="44"/>
        </w:rPr>
        <w:t xml:space="preserve"> </w:t>
      </w:r>
      <w:r w:rsidRPr="00ED4B10">
        <w:rPr>
          <w:sz w:val="44"/>
          <w:szCs w:val="44"/>
        </w:rPr>
        <w:t>предприятий</w:t>
      </w:r>
    </w:p>
    <w:p w:rsidR="00ED4B10" w:rsidRDefault="00ED4B10" w:rsidP="00ED4B10">
      <w:pPr>
        <w:pStyle w:val="af3"/>
        <w:rPr>
          <w:lang w:val="ru-RU"/>
        </w:rPr>
      </w:pPr>
    </w:p>
    <w:p w:rsidR="00ED4B10" w:rsidRPr="00ED4B10" w:rsidRDefault="00ED4B10" w:rsidP="00ED4B10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  <w:r w:rsidRPr="00ED4B10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 xml:space="preserve">В рамках первого дня работы 13-го съезда Совета муниципальных образований Томской области состоялась  дискуссионная площадка «Рациональное лесопользование и заготовка древесины», модератором которой выступил глава регионального департамента лесного хозяйства Михаил Владимирович </w:t>
      </w:r>
      <w:proofErr w:type="spellStart"/>
      <w:r w:rsidRPr="00ED4B10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Малькевич</w:t>
      </w:r>
      <w:proofErr w:type="spellEnd"/>
      <w:r w:rsidRPr="00ED4B10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. Вопросов было поднято много, и не все из них удалось рассмотреть досконально. Поэтому мы решили встретиться с Михаилом Владимировичем, чтобы еще раз обсудить наиболее острые из них.</w:t>
      </w:r>
    </w:p>
    <w:p w:rsidR="00621D92" w:rsidRDefault="00621D92" w:rsidP="00ED4B10">
      <w:pPr>
        <w:pStyle w:val="afb"/>
        <w:spacing w:before="113"/>
        <w:rPr>
          <w:color w:val="595959" w:themeColor="text1" w:themeTint="A6"/>
          <w:sz w:val="26"/>
          <w:szCs w:val="26"/>
        </w:rPr>
      </w:pPr>
    </w:p>
    <w:p w:rsidR="00621D92" w:rsidRDefault="00621D92" w:rsidP="00ED4B10">
      <w:pPr>
        <w:pStyle w:val="afb"/>
        <w:spacing w:before="113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>__________________________________</w:t>
      </w:r>
    </w:p>
    <w:p w:rsidR="00ED4B10" w:rsidRPr="00ED4B10" w:rsidRDefault="00621D92" w:rsidP="00ED4B10">
      <w:pPr>
        <w:pStyle w:val="afb"/>
        <w:spacing w:before="113"/>
        <w:rPr>
          <w:color w:val="595959" w:themeColor="text1" w:themeTint="A6"/>
          <w:sz w:val="26"/>
          <w:szCs w:val="26"/>
        </w:rPr>
      </w:pPr>
      <w:r w:rsidRPr="00ED4B10">
        <w:rPr>
          <w:color w:val="595959" w:themeColor="text1" w:themeTint="A6"/>
          <w:sz w:val="26"/>
          <w:szCs w:val="26"/>
        </w:rPr>
        <w:t xml:space="preserve"> </w:t>
      </w:r>
      <w:r w:rsidR="00ED4B10" w:rsidRPr="00ED4B10">
        <w:rPr>
          <w:color w:val="595959" w:themeColor="text1" w:themeTint="A6"/>
          <w:sz w:val="26"/>
          <w:szCs w:val="26"/>
        </w:rPr>
        <w:t xml:space="preserve">«К 2019 году никаких </w:t>
      </w:r>
      <w:r w:rsidR="00ED4B10" w:rsidRPr="00ED4B10">
        <w:rPr>
          <w:color w:val="595959" w:themeColor="text1" w:themeTint="A6"/>
          <w:sz w:val="26"/>
          <w:szCs w:val="26"/>
        </w:rPr>
        <w:br/>
        <w:t>отходов древесного производства не должно храниться ни на территории предприятий, ни на территории населенных пунктов и тем более в лесу»</w:t>
      </w:r>
    </w:p>
    <w:p w:rsidR="00ED4B10" w:rsidRDefault="00ED4B10" w:rsidP="00ED4B10">
      <w:pPr>
        <w:pStyle w:val="aff0"/>
        <w:jc w:val="center"/>
        <w:rPr>
          <w:rFonts w:asciiTheme="majorHAnsi" w:hAnsiTheme="majorHAnsi"/>
          <w:sz w:val="22"/>
          <w:szCs w:val="22"/>
        </w:rPr>
      </w:pPr>
    </w:p>
    <w:p w:rsidR="00ED4B10" w:rsidRPr="00ED4B10" w:rsidRDefault="00ED4B10" w:rsidP="00ED4B10">
      <w:pPr>
        <w:pStyle w:val="aff0"/>
        <w:jc w:val="center"/>
        <w:rPr>
          <w:rFonts w:asciiTheme="majorHAnsi" w:hAnsiTheme="majorHAnsi"/>
          <w:sz w:val="22"/>
          <w:szCs w:val="22"/>
        </w:rPr>
      </w:pPr>
      <w:r w:rsidRPr="00ED4B10">
        <w:rPr>
          <w:rFonts w:asciiTheme="majorHAnsi" w:hAnsiTheme="majorHAnsi"/>
          <w:sz w:val="22"/>
          <w:szCs w:val="22"/>
        </w:rPr>
        <w:t xml:space="preserve">Михаил Владимирович </w:t>
      </w:r>
      <w:proofErr w:type="spellStart"/>
      <w:r w:rsidRPr="00ED4B10">
        <w:rPr>
          <w:rFonts w:asciiTheme="majorHAnsi" w:hAnsiTheme="majorHAnsi"/>
          <w:sz w:val="22"/>
          <w:szCs w:val="22"/>
        </w:rPr>
        <w:t>Малькевич</w:t>
      </w:r>
      <w:proofErr w:type="spellEnd"/>
      <w:r w:rsidRPr="00ED4B10">
        <w:rPr>
          <w:rFonts w:asciiTheme="majorHAnsi" w:hAnsiTheme="majorHAnsi"/>
          <w:sz w:val="22"/>
          <w:szCs w:val="22"/>
        </w:rPr>
        <w:t xml:space="preserve"> </w:t>
      </w:r>
    </w:p>
    <w:p w:rsidR="00621D92" w:rsidRDefault="00ED4B10" w:rsidP="00621D92">
      <w:pPr>
        <w:pStyle w:val="aff0"/>
        <w:jc w:val="center"/>
        <w:rPr>
          <w:rFonts w:asciiTheme="majorHAnsi" w:hAnsiTheme="majorHAnsi"/>
          <w:sz w:val="22"/>
          <w:szCs w:val="22"/>
        </w:rPr>
      </w:pPr>
      <w:r w:rsidRPr="00ED4B10">
        <w:rPr>
          <w:rFonts w:asciiTheme="majorHAnsi" w:hAnsiTheme="majorHAnsi"/>
          <w:sz w:val="22"/>
          <w:szCs w:val="22"/>
        </w:rPr>
        <w:t>начальник Департамента лесного хозяйства Томской области</w:t>
      </w:r>
    </w:p>
    <w:p w:rsidR="00621D92" w:rsidRDefault="00621D92" w:rsidP="00621D92">
      <w:pPr>
        <w:pStyle w:val="afb"/>
        <w:spacing w:before="113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>__________________________________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Theme="majorHAnsi" w:eastAsiaTheme="minorHAnsi" w:hAnsiTheme="majorHAnsi" w:cs="Helvetica Light Oblique"/>
          <w:b/>
          <w:iCs/>
          <w:color w:val="3C3C3B"/>
          <w:lang w:eastAsia="en-US"/>
        </w:rPr>
      </w:pP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Theme="majorHAnsi" w:eastAsiaTheme="minorHAnsi" w:hAnsiTheme="majorHAnsi" w:cs="Helvetica Light Oblique"/>
          <w:b/>
          <w:iCs/>
          <w:color w:val="3C3C3B"/>
          <w:lang w:eastAsia="en-US"/>
        </w:rPr>
      </w:pPr>
      <w:r w:rsidRPr="00621D92">
        <w:rPr>
          <w:rFonts w:asciiTheme="majorHAnsi" w:eastAsiaTheme="minorHAnsi" w:hAnsiTheme="majorHAnsi" w:cs="Helvetica Light Oblique"/>
          <w:b/>
          <w:iCs/>
          <w:color w:val="3C3C3B"/>
          <w:lang w:eastAsia="en-US"/>
        </w:rPr>
        <w:t xml:space="preserve">Михаил Владимирович, проблемы утилизации древесных отходов в Томской области стоят достаточно остро. Что предпринимается в этом направлении департаментом лесного хозяйства?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Комплексная переработка древесины – одна из главных задач лесопромышленной кластерной политики, реализуемой в Томской области.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 2019 году никаких отходов древесного производства не должно храниться ни на территории предприятий, ни на территории населенных пунктов и тем более в лесу.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Понятно, что не все предприятия способны решить эту проблему самостоятельно, помощь со стороны областной и муниципальной властей многим необходима.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текущем году мы продолжим начатую работу  по созданию ряда площадок для сбора древесных отходов, в том числе на базе крупных лесопромышленных предприятий, с определением места их размещения и мощностей производств.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Сейчас в Первомайском районе уже запускается </w:t>
      </w:r>
      <w:proofErr w:type="spell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пилотный</w:t>
      </w:r>
      <w:proofErr w:type="spell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проект по производству топливных брикетов «</w:t>
      </w:r>
      <w:proofErr w:type="spell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pini</w:t>
      </w:r>
      <w:proofErr w:type="spell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spell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coal</w:t>
      </w:r>
      <w:proofErr w:type="spell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из отходов древесины.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Главы муниципальных образований, на территории которых скапливаются древесные отходы, должны заранее позаботиться о привлечении инвесторов, готовых строить мини-производства по утилизации древесных отходов. </w:t>
      </w:r>
    </w:p>
    <w:p w:rsid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Кроме того, одним из перспективных направлений развития предприятий является использование древесных отходов в качестве </w:t>
      </w:r>
      <w:proofErr w:type="spell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биотоплива</w:t>
      </w:r>
      <w:proofErr w:type="spell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которое может сжигаться как на внутрипроизводственных </w:t>
      </w: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котельных для снижения расходов на энергетику, так и на муниципальных котельных для энергообеспечения социальных объектов, что особо актуально в связи с проводимой работой </w:t>
      </w:r>
      <w:proofErr w:type="gram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</w:t>
      </w:r>
      <w:proofErr w:type="gram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переводу муниципальных котельных с минеральных видов топлива на древесное сырье.</w:t>
      </w:r>
    </w:p>
    <w:p w:rsid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ind w:left="4820" w:firstLine="0"/>
        <w:jc w:val="left"/>
        <w:textAlignment w:val="center"/>
        <w:rPr>
          <w:rFonts w:asciiTheme="majorHAnsi" w:eastAsiaTheme="minorHAnsi" w:hAnsiTheme="majorHAnsi" w:cs="Helvetica Light Oblique"/>
          <w:b/>
          <w:iCs/>
          <w:color w:val="3C3C3B"/>
          <w:sz w:val="18"/>
          <w:szCs w:val="18"/>
          <w:lang w:eastAsia="en-US"/>
        </w:rPr>
      </w:pPr>
      <w:r w:rsidRPr="00621D92">
        <w:rPr>
          <w:rFonts w:asciiTheme="majorHAnsi" w:eastAsiaTheme="minorHAnsi" w:hAnsiTheme="majorHAnsi" w:cs="Helvetica Light Oblique"/>
          <w:b/>
          <w:iCs/>
          <w:color w:val="3C3C3B"/>
          <w:sz w:val="18"/>
          <w:szCs w:val="18"/>
          <w:lang w:eastAsia="en-US"/>
        </w:rPr>
        <w:t xml:space="preserve">Мнение: </w:t>
      </w: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ind w:left="4820" w:firstLine="0"/>
        <w:jc w:val="left"/>
        <w:textAlignment w:val="center"/>
        <w:rPr>
          <w:rFonts w:asciiTheme="majorHAnsi" w:eastAsiaTheme="minorHAnsi" w:hAnsiTheme="majorHAnsi" w:cs="Helvetica Light Oblique"/>
          <w:iCs/>
          <w:color w:val="3C3C3B"/>
          <w:sz w:val="18"/>
          <w:szCs w:val="18"/>
          <w:lang w:eastAsia="en-US"/>
        </w:rPr>
      </w:pPr>
    </w:p>
    <w:p w:rsidR="00621D92" w:rsidRDefault="00621D92" w:rsidP="00621D92">
      <w:pPr>
        <w:autoSpaceDE w:val="0"/>
        <w:autoSpaceDN w:val="0"/>
        <w:adjustRightInd w:val="0"/>
        <w:spacing w:after="147" w:line="240" w:lineRule="atLeast"/>
        <w:ind w:left="4820" w:firstLine="283"/>
        <w:textAlignment w:val="center"/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</w:pPr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 xml:space="preserve">«Использование оптимального по цене </w:t>
      </w:r>
      <w:proofErr w:type="spellStart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>биотоплива</w:t>
      </w:r>
      <w:proofErr w:type="spellEnd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 xml:space="preserve"> на тепловых источниках — одно из приоритетных направлений политики энергосбережения, поскольку переход с угля на </w:t>
      </w:r>
      <w:proofErr w:type="spellStart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>биотопливо</w:t>
      </w:r>
      <w:proofErr w:type="spellEnd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 xml:space="preserve"> значительно сокращает расходы муниципалитета на теплоснабжение </w:t>
      </w:r>
      <w:proofErr w:type="spellStart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>соцобъектов</w:t>
      </w:r>
      <w:proofErr w:type="spellEnd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 xml:space="preserve">» – сказала </w:t>
      </w:r>
      <w:proofErr w:type="spellStart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>сомодератор</w:t>
      </w:r>
      <w:proofErr w:type="spellEnd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 xml:space="preserve"> дискуссионной площадки Съезда, глава Первомайского района Ирина Ивановна </w:t>
      </w:r>
      <w:proofErr w:type="spellStart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>Сиберт</w:t>
      </w:r>
      <w:proofErr w:type="spellEnd"/>
      <w:r w:rsidRPr="00621D92"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  <w:t>.</w:t>
      </w:r>
    </w:p>
    <w:p w:rsidR="00621D92" w:rsidRDefault="00621D92" w:rsidP="00621D92">
      <w:pPr>
        <w:autoSpaceDE w:val="0"/>
        <w:autoSpaceDN w:val="0"/>
        <w:adjustRightInd w:val="0"/>
        <w:spacing w:after="147" w:line="240" w:lineRule="atLeast"/>
        <w:ind w:left="4820" w:firstLine="283"/>
        <w:textAlignment w:val="center"/>
        <w:rPr>
          <w:rFonts w:asciiTheme="majorHAnsi" w:eastAsiaTheme="minorHAnsi" w:hAnsiTheme="majorHAnsi" w:cs="Helvetica Light Oblique"/>
          <w:iCs/>
          <w:color w:val="3C3C3B"/>
          <w:sz w:val="19"/>
          <w:szCs w:val="19"/>
          <w:lang w:eastAsia="en-US"/>
        </w:rPr>
      </w:pP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Theme="majorHAnsi" w:eastAsiaTheme="minorHAnsi" w:hAnsiTheme="majorHAnsi" w:cs="Helvetica Light Oblique"/>
          <w:b/>
          <w:iCs/>
          <w:color w:val="3C3C3B"/>
          <w:lang w:eastAsia="en-US"/>
        </w:rPr>
      </w:pPr>
      <w:r w:rsidRPr="00621D92">
        <w:rPr>
          <w:rFonts w:asciiTheme="majorHAnsi" w:eastAsiaTheme="minorHAnsi" w:hAnsiTheme="majorHAnsi" w:cs="Helvetica Light Oblique"/>
          <w:b/>
          <w:iCs/>
          <w:color w:val="3C3C3B"/>
          <w:lang w:eastAsia="en-US"/>
        </w:rPr>
        <w:t>Не менее актуальная тема – изменения в 165-ый областной закон, которые вы планируете внести в текущем году. Что конкретно будем менять?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Первоочередная задача – снижение ставок платы на деловую древесину для работников лесного хозяйства. Мы хотим приравнять их к льготным категориям граждан, для которых ставки платы за деловую древесину будут снижены на 50 процентов, и выходим с этим предложением на Думу. Кроме того, предлагаем внести в закон термин «молодой специалист лесного хозяйства», для которого ставки платы за лес на строительство жилья составляли бы 5 процентов </w:t>
      </w:r>
      <w:proofErr w:type="gram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от</w:t>
      </w:r>
      <w:proofErr w:type="gram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установленных. Тем самым хотим привлечь молодых специалистов в лесничества, где остро стоит проблема дефицита кадров. Молодежь не хочет идти на работу в лесничества, особенно удаленные от областного центра, в основном по двум причинам: низкая заработная плата и отсутствие хотя бы служебного жилья.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 тому же для лесников вообще нет каких-либо программ поддержки подобных тем, что есть в здравоохранении, образовании или сельском хозяйстве. Если эту проблему не решать, через пару лет лесное хозяйство может остаться без специалистов на местах. 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 прорабатываем сейчас инициативу нескольких муниципалитетов  о пересмотре нормы выделения древесины для отопления. Многие из глав поселений высказываются за то, что объем выделяемой дровяной древесины должен быть привязан к площади отапливаемого помещения. Как показывает практика, 25 кубов многим попросту не </w:t>
      </w:r>
      <w:proofErr w:type="gram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нужны</w:t>
      </w:r>
      <w:proofErr w:type="gram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Для отопления они выбирают пять, а остальные отдают частнику, который готовил для них дрова, тем самым нарушая лесное законодательство.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Еще несколько лет такого расточительства – и жителям многих районов, особенно </w:t>
      </w:r>
      <w:proofErr w:type="spell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лесодефицитных</w:t>
      </w:r>
      <w:proofErr w:type="spell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придется ездить за дровами за сотни километров. Другая альтернатива – прописать в законе возможность вместо леса на корню сразу получить колотые дрова, которые будут готовить лесхозы по ценам значительно ниже </w:t>
      </w:r>
      <w:proofErr w:type="gramStart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рыночных</w:t>
      </w:r>
      <w:proofErr w:type="gramEnd"/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Theme="majorHAnsi" w:eastAsiaTheme="minorHAnsi" w:hAnsiTheme="majorHAnsi" w:cs="Helvetica Light Oblique"/>
          <w:b/>
          <w:iCs/>
          <w:color w:val="3C3C3B"/>
          <w:lang w:eastAsia="en-US"/>
        </w:rPr>
      </w:pPr>
      <w:r w:rsidRPr="00621D92">
        <w:rPr>
          <w:rFonts w:asciiTheme="majorHAnsi" w:eastAsiaTheme="minorHAnsi" w:hAnsiTheme="majorHAnsi" w:cs="Helvetica Light Oblique"/>
          <w:b/>
          <w:iCs/>
          <w:color w:val="3C3C3B"/>
          <w:lang w:eastAsia="en-US"/>
        </w:rPr>
        <w:t>Использование лесов на землях, не относящихся к землям лесного фонда, – предмет вечного спора между лесниками, правоохранителями и муниципалитетами. Какова позиция департамента по этому вопросу?</w:t>
      </w: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При решении вопроса о распоряжении лесными насаждениями, произрастающими на землях иных категорий, не относящихся к лесному фонду, необходимо учитывать, кому принадлежат насаждения на праве собственности. 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Органы местного самоуправления могут распоряжаться только теми насаждениями, которые были учтены как характеристика (принадлежность) определенного земельного участка, находящего в собственности муниципалитета, либо появились на этом участке естественным образом или в результате хозяйственной деятельности после передачи участка в собственность муниципального образования. </w:t>
      </w:r>
    </w:p>
    <w:p w:rsid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Только в этом случае вопросы возникновения права собственности на древесину в процессе рубок лесных насаждений могут быть признаны урегулированными гражданским законодательством через механизм приобретения права собственности на плоды, продукцию, доходы, полученные в результате использования основного имущества. Такова позиция департамента, которую мы готовы отстаивать в любых спорах.</w:t>
      </w:r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621D92" w:rsidRDefault="00621D92" w:rsidP="00621D92">
      <w:p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2"/>
          <w:szCs w:val="32"/>
          <w:lang w:eastAsia="en-US"/>
        </w:rPr>
      </w:pPr>
      <w:r w:rsidRPr="00621D92">
        <w:rPr>
          <w:rFonts w:ascii="Roboto" w:eastAsiaTheme="minorHAnsi" w:hAnsi="Roboto" w:cs="Roboto"/>
          <w:b/>
          <w:bCs/>
          <w:color w:val="3C3C3B"/>
          <w:sz w:val="32"/>
          <w:szCs w:val="32"/>
          <w:lang w:eastAsia="en-US"/>
        </w:rPr>
        <w:t xml:space="preserve">Значимые события </w:t>
      </w: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Прошлый год был насыщен событиями различного масштаба и характера. Кратко расскажем о наиболее ярких и значимых моментах, которые произошли в лесной отрасли региона в 2017 году.</w:t>
      </w: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</w:p>
    <w:p w:rsidR="00621D92" w:rsidRPr="00621D92" w:rsidRDefault="00621D92" w:rsidP="00621D92">
      <w:pPr>
        <w:pStyle w:val="aff1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284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Перевыполнен план по восстановлению лесов – проведены лесовосстановительные мероприятия на площади около 25 тысяч гектар. Это 112 % от плана.</w:t>
      </w: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</w:p>
    <w:p w:rsidR="00621D92" w:rsidRPr="00621D92" w:rsidRDefault="00621D92" w:rsidP="00621D92">
      <w:pPr>
        <w:pStyle w:val="aff1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284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2017 год ознаменовался активным возрождением движения школьных лесничеств. В течение года в регионе создано пять новых школьных лесничеств, одно из которых организовано в областном центре на базе томской школы № 45, где учатся дети с ограниченными возможностями здоровья.</w:t>
      </w: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</w:p>
    <w:p w:rsidR="00621D92" w:rsidRPr="00621D92" w:rsidRDefault="00621D92" w:rsidP="00621D92">
      <w:pPr>
        <w:pStyle w:val="aff1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284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 xml:space="preserve">Создан лесопромышленный кластер. Председателем совета кластера избран заместитель Губернатора по агропромышленной политике и природопользованию Андрей </w:t>
      </w:r>
      <w:proofErr w:type="spellStart"/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Кнорр</w:t>
      </w:r>
      <w:proofErr w:type="spellEnd"/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. На первоначальном этапе в состав кластера вошло 21 предприятие лесопромышленного комплекса.</w:t>
      </w: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</w:p>
    <w:p w:rsidR="00621D92" w:rsidRPr="00621D92" w:rsidRDefault="00621D92" w:rsidP="00621D92">
      <w:pPr>
        <w:pStyle w:val="aff1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284"/>
        <w:jc w:val="left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 xml:space="preserve">22 декабря подписано трехстороннее отраслевое соглашение по лесной отрасли на 2017 – 2020 годы между региональным департаментом лесного хозяйства, областной организацией профсоюзов работников лесных отраслей Российской Федерации и Союзом томских лесопромышленников и </w:t>
      </w:r>
      <w:proofErr w:type="spellStart"/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лесоэкспортеров</w:t>
      </w:r>
      <w:proofErr w:type="spellEnd"/>
      <w:r w:rsidRPr="00621D92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.</w:t>
      </w:r>
    </w:p>
    <w:p w:rsidR="00621D92" w:rsidRDefault="00621D92" w:rsidP="00621D92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Roboto" w:eastAsiaTheme="minorHAnsi" w:hAnsi="Roboto" w:cs="Roboto"/>
          <w:b/>
          <w:bCs/>
          <w:color w:val="595959" w:themeColor="text1" w:themeTint="A6"/>
          <w:sz w:val="32"/>
          <w:szCs w:val="32"/>
          <w:lang w:eastAsia="en-US"/>
        </w:rPr>
      </w:pPr>
    </w:p>
    <w:p w:rsidR="00621D92" w:rsidRDefault="00621D92" w:rsidP="00621D92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Roboto" w:eastAsiaTheme="minorHAnsi" w:hAnsi="Roboto" w:cs="Roboto"/>
          <w:b/>
          <w:bCs/>
          <w:color w:val="595959" w:themeColor="text1" w:themeTint="A6"/>
          <w:sz w:val="32"/>
          <w:szCs w:val="32"/>
          <w:lang w:eastAsia="en-US"/>
        </w:rPr>
      </w:pPr>
    </w:p>
    <w:p w:rsidR="00621D92" w:rsidRDefault="00621D92" w:rsidP="00621D92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</w:pPr>
    </w:p>
    <w:p w:rsidR="00621D92" w:rsidRPr="00621D92" w:rsidRDefault="00621D92" w:rsidP="00621D92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</w:pPr>
      <w:r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 xml:space="preserve">Автор: </w:t>
      </w:r>
      <w:r w:rsidRPr="00621D92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 xml:space="preserve">Оксана </w:t>
      </w:r>
      <w:proofErr w:type="spellStart"/>
      <w:r w:rsidRPr="00621D92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>Штреккер</w:t>
      </w:r>
      <w:proofErr w:type="spellEnd"/>
    </w:p>
    <w:p w:rsidR="00621D92" w:rsidRPr="00621D92" w:rsidRDefault="00621D92" w:rsidP="00621D92">
      <w:pPr>
        <w:autoSpaceDE w:val="0"/>
        <w:autoSpaceDN w:val="0"/>
        <w:adjustRightInd w:val="0"/>
        <w:spacing w:after="147" w:line="240" w:lineRule="atLeast"/>
        <w:ind w:left="4536"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621D92" w:rsidRPr="00621D92" w:rsidRDefault="00621D92" w:rsidP="00621D92">
      <w:pPr>
        <w:pStyle w:val="af3"/>
        <w:rPr>
          <w:lang w:val="ru-RU"/>
        </w:rPr>
      </w:pPr>
    </w:p>
    <w:p w:rsidR="00621D92" w:rsidRPr="00621D92" w:rsidRDefault="00621D92" w:rsidP="00621D92">
      <w:pPr>
        <w:pStyle w:val="af3"/>
        <w:rPr>
          <w:lang w:val="ru-RU"/>
        </w:rPr>
      </w:pPr>
    </w:p>
    <w:p w:rsidR="00ED4B10" w:rsidRPr="00ED4B10" w:rsidRDefault="00ED4B10" w:rsidP="00ED4B10">
      <w:pPr>
        <w:pStyle w:val="af3"/>
        <w:rPr>
          <w:lang w:val="ru-RU"/>
        </w:rPr>
      </w:pPr>
    </w:p>
    <w:sectPr w:rsidR="00ED4B10" w:rsidRPr="00ED4B10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27" w:rsidRDefault="00981827" w:rsidP="002868CF">
      <w:r>
        <w:separator/>
      </w:r>
    </w:p>
  </w:endnote>
  <w:endnote w:type="continuationSeparator" w:id="0">
    <w:p w:rsidR="00981827" w:rsidRDefault="00981827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27" w:rsidRDefault="00981827" w:rsidP="002868CF">
      <w:r>
        <w:separator/>
      </w:r>
    </w:p>
  </w:footnote>
  <w:footnote w:type="continuationSeparator" w:id="0">
    <w:p w:rsidR="00981827" w:rsidRDefault="00981827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A84FEC">
      <w:rPr>
        <w:rFonts w:ascii="Myriad Pro" w:hAnsi="Myriad Pro"/>
        <w:color w:val="auto"/>
        <w:sz w:val="20"/>
        <w:szCs w:val="20"/>
      </w:rPr>
      <w:t>ЯНВАРЬ-МАРТ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 w:rsidR="00A84FEC">
      <w:rPr>
        <w:rFonts w:ascii="Myriad Pro" w:hAnsi="Myriad Pro"/>
        <w:color w:val="auto"/>
        <w:sz w:val="20"/>
        <w:szCs w:val="20"/>
      </w:rPr>
      <w:t xml:space="preserve"> 2018</w:t>
    </w:r>
  </w:p>
  <w:p w:rsidR="007008AA" w:rsidRDefault="0034530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232A"/>
    <w:multiLevelType w:val="hybridMultilevel"/>
    <w:tmpl w:val="0A4E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1D92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8F1CE3"/>
    <w:rsid w:val="00912CD7"/>
    <w:rsid w:val="00922C89"/>
    <w:rsid w:val="00932D6D"/>
    <w:rsid w:val="009372B5"/>
    <w:rsid w:val="00974C9F"/>
    <w:rsid w:val="009810DB"/>
    <w:rsid w:val="00981827"/>
    <w:rsid w:val="00991BBB"/>
    <w:rsid w:val="009B2B5E"/>
    <w:rsid w:val="009C27E8"/>
    <w:rsid w:val="00A04EE8"/>
    <w:rsid w:val="00A108B8"/>
    <w:rsid w:val="00A216EF"/>
    <w:rsid w:val="00A21E9B"/>
    <w:rsid w:val="00A222BB"/>
    <w:rsid w:val="00A230FD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B0AFD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D4B1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A21E9B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621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2018-04-27T02:58:00Z</dcterms:created>
  <dcterms:modified xsi:type="dcterms:W3CDTF">2018-04-27T02:58:00Z</dcterms:modified>
</cp:coreProperties>
</file>