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60" w:rsidRDefault="00257D60" w:rsidP="00257D60">
      <w:pPr>
        <w:pStyle w:val="af5"/>
      </w:pPr>
      <w:r>
        <w:t>Читай! Думай! Дерзай!</w:t>
      </w:r>
    </w:p>
    <w:p w:rsidR="00257D60" w:rsidRPr="00257D60" w:rsidRDefault="00257D60" w:rsidP="00257D60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olor w:val="3C3C3B"/>
          <w:sz w:val="28"/>
          <w:szCs w:val="28"/>
          <w:lang w:eastAsia="en-US"/>
        </w:rPr>
      </w:pPr>
      <w:r w:rsidRPr="00257D60">
        <w:rPr>
          <w:rFonts w:ascii="Roboto" w:eastAsiaTheme="minorHAnsi" w:hAnsi="Roboto" w:cs="Roboto"/>
          <w:b/>
          <w:bCs/>
          <w:color w:val="3C3C3B"/>
          <w:sz w:val="28"/>
          <w:szCs w:val="28"/>
          <w:lang w:eastAsia="en-US"/>
        </w:rPr>
        <w:t>Краткий обзор проектов — участников конкурса Совета «Инновации в муниципальном управлении» 2017 года.</w:t>
      </w:r>
    </w:p>
    <w:p w:rsidR="00E44AB8" w:rsidRDefault="00E44AB8" w:rsidP="00E44AB8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</w:pPr>
    </w:p>
    <w:p w:rsidR="00257D60" w:rsidRPr="00257D60" w:rsidRDefault="00257D60" w:rsidP="00257D60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i/>
          <w:iCs/>
          <w:color w:val="3C3C3B"/>
          <w:lang w:eastAsia="en-US"/>
        </w:rPr>
      </w:pPr>
      <w:r w:rsidRPr="00257D60">
        <w:rPr>
          <w:rFonts w:ascii="PT Serif Caption" w:eastAsiaTheme="minorHAnsi" w:hAnsi="PT Serif Caption" w:cs="PT Serif Caption"/>
          <w:i/>
          <w:iCs/>
          <w:color w:val="3C3C3B"/>
          <w:lang w:eastAsia="en-US"/>
        </w:rPr>
        <w:t>В 2017 году в конкурсе инноваций, организуемом Советом, приняли участие 6 муниципальных практик. Муниципалитеты-новаторы поделились своими наработками в сфере образования, благоустройства, маркетинга и Р</w:t>
      </w:r>
      <w:proofErr w:type="gramStart"/>
      <w:r w:rsidRPr="00257D60">
        <w:rPr>
          <w:rFonts w:ascii="PT Serif Caption" w:eastAsiaTheme="minorHAnsi" w:hAnsi="PT Serif Caption" w:cs="PT Serif Caption"/>
          <w:i/>
          <w:iCs/>
          <w:color w:val="3C3C3B"/>
          <w:lang w:eastAsia="en-US"/>
        </w:rPr>
        <w:t>R</w:t>
      </w:r>
      <w:proofErr w:type="gramEnd"/>
      <w:r w:rsidRPr="00257D60">
        <w:rPr>
          <w:rFonts w:ascii="PT Serif Caption" w:eastAsiaTheme="minorHAnsi" w:hAnsi="PT Serif Caption" w:cs="PT Serif Caption"/>
          <w:i/>
          <w:iCs/>
          <w:color w:val="3C3C3B"/>
          <w:lang w:eastAsia="en-US"/>
        </w:rPr>
        <w:t>. Мы же, в свою очередь, традиционно публикуем на страницах Вестника их краткое описание. Представленный опыт, возможно, послужит для нашего читателя неким ориентиром и у кого-нибудь появится желание реализовать нечто подобное.</w:t>
      </w:r>
    </w:p>
    <w:p w:rsidR="00257D60" w:rsidRDefault="00257D60" w:rsidP="00E44AB8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</w:pPr>
    </w:p>
    <w:p w:rsidR="00257D60" w:rsidRPr="00257D60" w:rsidRDefault="00257D60" w:rsidP="00257D60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257D60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 xml:space="preserve">Эффект синергии в благоустройстве </w:t>
      </w:r>
    </w:p>
    <w:p w:rsidR="00257D60" w:rsidRDefault="00257D60" w:rsidP="00257D60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28"/>
          <w:szCs w:val="28"/>
          <w:lang w:eastAsia="en-US"/>
        </w:rPr>
      </w:pPr>
      <w:r w:rsidRPr="00257D60">
        <w:rPr>
          <w:rFonts w:ascii="Helvetica Light Oblique" w:eastAsiaTheme="minorHAnsi" w:hAnsi="Helvetica Light Oblique" w:cs="Helvetica Light Oblique"/>
          <w:i/>
          <w:iCs/>
          <w:color w:val="3C3C3B"/>
          <w:sz w:val="28"/>
          <w:szCs w:val="28"/>
          <w:lang w:eastAsia="en-US"/>
        </w:rPr>
        <w:t>(</w:t>
      </w:r>
      <w:proofErr w:type="spellStart"/>
      <w:r w:rsidRPr="00257D60">
        <w:rPr>
          <w:rFonts w:ascii="Helvetica Light Oblique" w:eastAsiaTheme="minorHAnsi" w:hAnsi="Helvetica Light Oblique" w:cs="Helvetica Light Oblique"/>
          <w:i/>
          <w:iCs/>
          <w:color w:val="3C3C3B"/>
          <w:sz w:val="28"/>
          <w:szCs w:val="28"/>
          <w:lang w:eastAsia="en-US"/>
        </w:rPr>
        <w:t>Парабельское</w:t>
      </w:r>
      <w:proofErr w:type="spellEnd"/>
      <w:r w:rsidRPr="00257D60">
        <w:rPr>
          <w:rFonts w:ascii="Helvetica Light Oblique" w:eastAsiaTheme="minorHAnsi" w:hAnsi="Helvetica Light Oblique" w:cs="Helvetica Light Oblique"/>
          <w:i/>
          <w:iCs/>
          <w:color w:val="3C3C3B"/>
          <w:sz w:val="28"/>
          <w:szCs w:val="28"/>
          <w:lang w:eastAsia="en-US"/>
        </w:rPr>
        <w:t xml:space="preserve"> сельское поселение)</w:t>
      </w:r>
    </w:p>
    <w:p w:rsidR="00257D60" w:rsidRDefault="00257D60" w:rsidP="00257D60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28"/>
          <w:szCs w:val="28"/>
          <w:lang w:eastAsia="en-US"/>
        </w:rPr>
      </w:pP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Понятие «синергия» пришло к нам из греческого языка и в буквальном переводе обозначает особый эффект, который достигается путем взаимодействия нескольких факторов. Причем эффект такого взаимодействия гораздо мощнее, нежели сумма тех, которые вызваны каждым из факторов в отдельности. Обычно синергию представляют в виде формулы «1+1=3».</w:t>
      </w: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И именно нечто подобное получили в этом году в </w:t>
      </w:r>
      <w:proofErr w:type="spell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Парабельском</w:t>
      </w:r>
      <w:proofErr w:type="spell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поселении при благоустройстве своих населенных пунктов. </w:t>
      </w: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Безусловно, главным импульсом для этого послужили региональная программа по ремонту автомобильных дорог и федеральный проект «Формирование комфортной городской среды», поскольку основным условием для получения средств из вышестоящих бюджетов стало активное привлечение общественности на этапах планирования мероприятий по ремонту дорог, благоустройству дворовых территорий и </w:t>
      </w:r>
      <w:proofErr w:type="gram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контроля за</w:t>
      </w:r>
      <w:proofErr w:type="gram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их выполнением. </w:t>
      </w: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Но </w:t>
      </w:r>
      <w:proofErr w:type="spell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парабельцы</w:t>
      </w:r>
      <w:proofErr w:type="spell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пошли дальше. Во-первых, утвердили муниципальную программу по формированию современной городской среды, в которой синхронизировали работы в разрезе всех действующих на сегодняшний день государственных программ, включая программу капитального ремонта многоквартирных домов. И, во-вторых, дополнительно стали выполнять заявки от жителей, предпринимателей и организаций на асфальтирование прилегающих территорий, так сказать, по пути следования дорожной кампании.</w:t>
      </w: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О том, какой в итоге результат получился от применения такого комплексного подхода к вопросам благоустройства, нам рассказал глава </w:t>
      </w:r>
      <w:proofErr w:type="spell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Парабельского</w:t>
      </w:r>
      <w:proofErr w:type="spell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поселения Евгений Сергеевич </w:t>
      </w:r>
      <w:proofErr w:type="spell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Либрехт</w:t>
      </w:r>
      <w:proofErr w:type="spell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в интервью, которое опубликовано в рубрике «территория» на стр.12. </w:t>
      </w:r>
    </w:p>
    <w:p w:rsidR="00257D60" w:rsidRDefault="00257D60" w:rsidP="00257D6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Но если говорить одним словом, то действия местной власти вызвали всеобщее народное оживление: более чем на 50% (с 21 в 2016 году до 32 в 2017 году) выросло число заявок на асфальтирование прилегающих территорий, в 6 раз (</w:t>
      </w:r>
      <w:proofErr w:type="gram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</w:t>
      </w:r>
      <w:proofErr w:type="gram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4 </w:t>
      </w:r>
      <w:proofErr w:type="gram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до</w:t>
      </w:r>
      <w:proofErr w:type="gram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26) – число заявок на благоустройство дворов.</w:t>
      </w:r>
    </w:p>
    <w:p w:rsidR="00257D60" w:rsidRDefault="00257D60" w:rsidP="00257D6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257D60" w:rsidRDefault="00257D60" w:rsidP="00257D60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</w:p>
    <w:p w:rsidR="00257D60" w:rsidRDefault="00257D60" w:rsidP="00257D60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</w:p>
    <w:p w:rsidR="00257D60" w:rsidRDefault="00257D60" w:rsidP="00257D60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257D60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lastRenderedPageBreak/>
        <w:t xml:space="preserve">Еще один секрет успешного предпринимательства </w:t>
      </w:r>
    </w:p>
    <w:p w:rsidR="00257D60" w:rsidRDefault="00257D60" w:rsidP="00257D60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28"/>
          <w:szCs w:val="28"/>
          <w:lang w:eastAsia="en-US"/>
        </w:rPr>
      </w:pPr>
      <w:r w:rsidRPr="00257D60">
        <w:rPr>
          <w:rFonts w:ascii="Helvetica Light Oblique" w:eastAsiaTheme="minorHAnsi" w:hAnsi="Helvetica Light Oblique" w:cs="Helvetica Light Oblique"/>
          <w:i/>
          <w:iCs/>
          <w:color w:val="3C3C3B"/>
          <w:sz w:val="28"/>
          <w:szCs w:val="28"/>
          <w:lang w:eastAsia="en-US"/>
        </w:rPr>
        <w:t>(</w:t>
      </w:r>
      <w:proofErr w:type="spellStart"/>
      <w:r w:rsidRPr="00257D60">
        <w:rPr>
          <w:rFonts w:ascii="Helvetica Light Oblique" w:eastAsiaTheme="minorHAnsi" w:hAnsi="Helvetica Light Oblique" w:cs="Helvetica Light Oblique"/>
          <w:i/>
          <w:iCs/>
          <w:color w:val="3C3C3B"/>
          <w:sz w:val="28"/>
          <w:szCs w:val="28"/>
          <w:lang w:eastAsia="en-US"/>
        </w:rPr>
        <w:t>Молчановский</w:t>
      </w:r>
      <w:proofErr w:type="spellEnd"/>
      <w:r w:rsidRPr="00257D60">
        <w:rPr>
          <w:rFonts w:ascii="Helvetica Light Oblique" w:eastAsiaTheme="minorHAnsi" w:hAnsi="Helvetica Light Oblique" w:cs="Helvetica Light Oblique"/>
          <w:i/>
          <w:iCs/>
          <w:color w:val="3C3C3B"/>
          <w:sz w:val="28"/>
          <w:szCs w:val="28"/>
          <w:lang w:eastAsia="en-US"/>
        </w:rPr>
        <w:t xml:space="preserve"> район)</w:t>
      </w:r>
    </w:p>
    <w:p w:rsidR="00257D60" w:rsidRDefault="00257D60" w:rsidP="00257D60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28"/>
          <w:szCs w:val="28"/>
          <w:lang w:eastAsia="en-US"/>
        </w:rPr>
      </w:pP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</w:t>
      </w:r>
      <w:proofErr w:type="spell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Молчановском</w:t>
      </w:r>
      <w:proofErr w:type="spell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районе почти четверть экономически активного населения работает в сфере малого и среднего предпринимательства. </w:t>
      </w: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По состоянию на 1 января 2017 года здесь осуществляли деятельность 39 малых предприятий и 261  индивидуальный предприниматель. </w:t>
      </w: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Только в течение 2016 года здесь были реализованы такие новые проекты как: суши-бар «Цунами» в Молчаново, контактный зоопарк в </w:t>
      </w:r>
      <w:proofErr w:type="spell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Тунгусово</w:t>
      </w:r>
      <w:proofErr w:type="spell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, мини пекарня в </w:t>
      </w:r>
      <w:proofErr w:type="spell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Могочино</w:t>
      </w:r>
      <w:proofErr w:type="spell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и так далее.</w:t>
      </w: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Причем, по сравнению с 2014 годом доля субъектов малого бизнеса в сфере торговли и обслуживания снизилась на 1,9%, а в сфере сельского хозяйства, охоты и лесного хозяйства наметился рост на 2,8%. </w:t>
      </w: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Такой интерес к сельскому хозяйству, конечно, объясняется реализацией мер государственной поддержки начинающих фермеров и семейных животноводческих ферм.</w:t>
      </w: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Чтобы повысить узнаваемость производимой на территории района продукции в целом, </w:t>
      </w:r>
      <w:proofErr w:type="spell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молчановцы</w:t>
      </w:r>
      <w:proofErr w:type="spell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решили не тратить силы на рекламу отдельных компаний, а основать единый районный бренд. </w:t>
      </w: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Для этого разработали муниципальную программу по продвижению своих товаропроизводителей, предусмотрели для ее реализации средства (в 2017 году — в размере 270 тыс. рублей) и создали логотип «Сделано в Молчаново». Получают этот логотип только те компании, которые прошли отбор специальной комиссии. </w:t>
      </w: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Кроме единого знака  районного бренда компании получают и преимущественное право на участие в различных ярмарках и выставках, организуемых как внутри, так и за пределами родного района, например таких как: выставка-ярмарка «Золотая осень. Урожай – 2017» в городе Томске, праздник хлеба </w:t>
      </w:r>
      <w:proofErr w:type="gram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</w:t>
      </w:r>
      <w:proofErr w:type="gram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с. </w:t>
      </w:r>
      <w:proofErr w:type="spell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Кожевниково</w:t>
      </w:r>
      <w:proofErr w:type="spell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. Здесь свою продукцию предприниматели реализуют исключительно в специальных «фирменных» пакетах с </w:t>
      </w:r>
      <w:proofErr w:type="spell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молчановским</w:t>
      </w:r>
      <w:proofErr w:type="spell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логотипом.</w:t>
      </w:r>
    </w:p>
    <w:p w:rsidR="00257D60" w:rsidRDefault="00257D60" w:rsidP="00257D60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Таким образом, местная власть ищет в своем роде «звездочки» предпринимательства и выводит их на более высокий уровень, благодаря развитию узнаваемости </w:t>
      </w:r>
      <w:proofErr w:type="spell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молчановской</w:t>
      </w:r>
      <w:proofErr w:type="spell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марки среди потребителей.</w:t>
      </w:r>
    </w:p>
    <w:p w:rsidR="00257D60" w:rsidRDefault="00257D60" w:rsidP="00257D60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257D60" w:rsidRPr="00257D60" w:rsidRDefault="00257D60" w:rsidP="00257D60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257D60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 xml:space="preserve">Что еще работает на имидж?  </w:t>
      </w:r>
    </w:p>
    <w:p w:rsidR="00257D60" w:rsidRDefault="00257D60" w:rsidP="00257D60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28"/>
          <w:szCs w:val="28"/>
          <w:lang w:eastAsia="en-US"/>
        </w:rPr>
      </w:pPr>
      <w:r w:rsidRPr="00257D60">
        <w:rPr>
          <w:rFonts w:ascii="Helvetica Light Oblique" w:eastAsiaTheme="minorHAnsi" w:hAnsi="Helvetica Light Oblique" w:cs="Helvetica Light Oblique"/>
          <w:i/>
          <w:iCs/>
          <w:color w:val="3C3C3B"/>
          <w:sz w:val="28"/>
          <w:szCs w:val="28"/>
          <w:lang w:eastAsia="en-US"/>
        </w:rPr>
        <w:t>(Томский район)</w:t>
      </w:r>
    </w:p>
    <w:p w:rsidR="00257D60" w:rsidRDefault="00257D60" w:rsidP="00257D60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28"/>
          <w:szCs w:val="28"/>
          <w:lang w:eastAsia="en-US"/>
        </w:rPr>
      </w:pP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Чтобы улучшить имидж всего муниципального образования, администрация Томского района основную ставку сделала на собственной пресс-службе. </w:t>
      </w: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условиях ограниченности бюджета, здесь в достижении цели обошлись лишь только организационными мерами и собственной изобретательностью.   </w:t>
      </w: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первую очередь была сформирована база ведущих СМИ региона, включая продвинутые </w:t>
      </w:r>
      <w:proofErr w:type="spellStart"/>
      <w:proofErr w:type="gram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Интернет-порталы</w:t>
      </w:r>
      <w:proofErr w:type="spellEnd"/>
      <w:proofErr w:type="gram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, установлены с ними контакты и налажено системное взаимодействие. </w:t>
      </w: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Так, например, в рамках соглашения об информационном партнерстве областная еженедельная газета «Томские новости» на безвозмездной основе в течение двух лет поддерживает фестиваль доброго кино «Бронзовый Витязь». </w:t>
      </w: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Аналогичную помощь в разное время Томскому району оказывали газета «Губернские новости», порталы «Новости в Томске», «</w:t>
      </w:r>
      <w:proofErr w:type="spell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Tomsk.ru</w:t>
      </w:r>
      <w:proofErr w:type="spell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», губернский телеканал «Томское время» и другие.</w:t>
      </w: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 2015 года, в рамках проекта «Глава о главном» в районной газете «Томское предместье» ежемесячно публикуется колонка главы района, через которую он обращается к жителям по наиболее острым темам: ЖКХ, нравственное воспитание подрастающего поколения, участие в выборах, экология и другие.</w:t>
      </w: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качестве отдельного направления работы с редакциями СМИ выделена организация новостных съемок и оригинальных пресс-туров. </w:t>
      </w: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Так, например, 25 мая 2015 года в честь 90-летнего юбилея района во всех школах муниципального образования прошел </w:t>
      </w:r>
      <w:proofErr w:type="gram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массовый</w:t>
      </w:r>
      <w:proofErr w:type="gram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</w:t>
      </w:r>
      <w:proofErr w:type="spell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флешмоб</w:t>
      </w:r>
      <w:proofErr w:type="spell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«Даешь 90!»: более 3500 учеников выстроились на открытых площадках сел в огромные «живые» числа 90. А томские журналисты смогли понаблюдать за данным действом с высоты птичьего полета вместе с главой района Владимиром Лукьяновым, который управлял самолетом Ан-2 в качестве второго пилота.</w:t>
      </w: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Помимо работы со СМИ, пресс-служба районной администрации ведет активную жизнь на просторах Интернета. В 2016 году в «</w:t>
      </w:r>
      <w:proofErr w:type="spell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ВКонтакте</w:t>
      </w:r>
      <w:proofErr w:type="spell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» и «</w:t>
      </w:r>
      <w:proofErr w:type="spell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Фейсбук</w:t>
      </w:r>
      <w:proofErr w:type="spell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» были открыты собственные страницы, где уже зарегистрировано 2179 и 1503 подписчика соответственно. Также запущена обновленная версия официального сайта Томского района, где наибольшее внимание уделено новостному блоку — в ежедневном режиме здесь публикуются от 3 до 10 новостей. </w:t>
      </w:r>
    </w:p>
    <w:p w:rsidR="00257D60" w:rsidRDefault="00257D60" w:rsidP="00257D60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Результаты проделанной работы характеризует весьма модный и красноречивый показатель —  число упоминаний о Томском районе в СМИ. Оно возросло в 3 раза, при этом негативных упоминаний сократилось на 11%, а позитивных возросло на 13%.</w:t>
      </w:r>
    </w:p>
    <w:p w:rsidR="00257D60" w:rsidRDefault="00257D60" w:rsidP="00257D60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257D60" w:rsidRPr="00257D60" w:rsidRDefault="00257D60" w:rsidP="00257D60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257D60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 xml:space="preserve">Нужно ли особое, экологическое образование? </w:t>
      </w:r>
    </w:p>
    <w:p w:rsidR="00257D60" w:rsidRDefault="00257D60" w:rsidP="00257D60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28"/>
          <w:szCs w:val="28"/>
          <w:lang w:eastAsia="en-US"/>
        </w:rPr>
      </w:pPr>
      <w:r w:rsidRPr="00257D60">
        <w:rPr>
          <w:rFonts w:ascii="Helvetica Light Oblique" w:eastAsiaTheme="minorHAnsi" w:hAnsi="Helvetica Light Oblique" w:cs="Helvetica Light Oblique"/>
          <w:i/>
          <w:iCs/>
          <w:color w:val="3C3C3B"/>
          <w:sz w:val="28"/>
          <w:szCs w:val="28"/>
          <w:lang w:eastAsia="en-US"/>
        </w:rPr>
        <w:t>(</w:t>
      </w:r>
      <w:proofErr w:type="spellStart"/>
      <w:r w:rsidRPr="00257D60">
        <w:rPr>
          <w:rFonts w:ascii="Helvetica Light Oblique" w:eastAsiaTheme="minorHAnsi" w:hAnsi="Helvetica Light Oblique" w:cs="Helvetica Light Oblique"/>
          <w:i/>
          <w:iCs/>
          <w:color w:val="3C3C3B"/>
          <w:sz w:val="28"/>
          <w:szCs w:val="28"/>
          <w:lang w:eastAsia="en-US"/>
        </w:rPr>
        <w:t>Кожевниковский</w:t>
      </w:r>
      <w:proofErr w:type="spellEnd"/>
      <w:r w:rsidRPr="00257D60">
        <w:rPr>
          <w:rFonts w:ascii="Helvetica Light Oblique" w:eastAsiaTheme="minorHAnsi" w:hAnsi="Helvetica Light Oblique" w:cs="Helvetica Light Oblique"/>
          <w:i/>
          <w:iCs/>
          <w:color w:val="3C3C3B"/>
          <w:sz w:val="28"/>
          <w:szCs w:val="28"/>
          <w:lang w:eastAsia="en-US"/>
        </w:rPr>
        <w:t xml:space="preserve"> район)</w:t>
      </w:r>
    </w:p>
    <w:p w:rsidR="00257D60" w:rsidRDefault="00257D60" w:rsidP="00257D60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28"/>
          <w:szCs w:val="28"/>
          <w:lang w:eastAsia="en-US"/>
        </w:rPr>
      </w:pP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Завершается 2017 год, объявленный в России годом экологии. И если обратиться к официальным источникам, то мы увидим, что экспертные экологические организации считают его итоги неутешительными. Как отмечается в заключениях специалистов, прорывов в сфере охраны природы не произошло. Напротив, обострились накопленные в прошлом проблемы. Причиной тому — управленческий кризис в профильных ведомствах и несовершенство законодательства.</w:t>
      </w: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И поэтому очевидно, что ответ на поставленный в заголовке вопрос — только «ДА». Непрерывное экологическое образование и просвещение населения, которому посвящена практика </w:t>
      </w:r>
      <w:proofErr w:type="spell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Кожевниковского</w:t>
      </w:r>
      <w:proofErr w:type="spell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района, сегодня весьма актуально. </w:t>
      </w: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Все мероприятия, реализуемые с 2016 года в </w:t>
      </w:r>
      <w:proofErr w:type="spell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Кожевниково</w:t>
      </w:r>
      <w:proofErr w:type="spell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, предусмотрены соответствующей муниципальной программой и уже на сегодняшний день </w:t>
      </w:r>
      <w:proofErr w:type="spell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социально-эколого-экономический</w:t>
      </w:r>
      <w:proofErr w:type="spell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эффект от них вполне ощутим. </w:t>
      </w: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На базе двух школ в селе </w:t>
      </w:r>
      <w:proofErr w:type="spell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Кожевниково</w:t>
      </w:r>
      <w:proofErr w:type="spell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созданы районные экологические центры и организовано сетевое взаимодействие 23-х организаций района, занимающихся экологическими проблемами, проблемами природоохранной деятельности. Более того, по итогам работы экологического форума в </w:t>
      </w:r>
      <w:proofErr w:type="spell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Кожевниковском</w:t>
      </w:r>
      <w:proofErr w:type="spell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районе создана Ассоциация школьных центров по организации районных </w:t>
      </w:r>
      <w:proofErr w:type="spell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природосберегательных</w:t>
      </w:r>
      <w:proofErr w:type="spell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событий, сформирован календарь сетевых экологических событий, а также налажено взаимодействие всех команд через социальную сеть «</w:t>
      </w:r>
      <w:proofErr w:type="spell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ВКонтакте</w:t>
      </w:r>
      <w:proofErr w:type="spell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» в группе «Мусора. Больше. Нет. </w:t>
      </w:r>
      <w:proofErr w:type="spell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Кожевниково</w:t>
      </w:r>
      <w:proofErr w:type="spell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». </w:t>
      </w: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Образовательными организациями реализовано более 20 экологических проектов и десятки различных акций, в которых занято более 2500 учеников. В их числе проект по раздельному сбору мусора «</w:t>
      </w:r>
      <w:proofErr w:type="spell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Ма_tr@sh_ка</w:t>
      </w:r>
      <w:proofErr w:type="spell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», в рамках которого в райцентре установлено 20 специальных сортировочных контейнеров; проект «Ежик, живи!» по утилизации батареек; проект «Селу </w:t>
      </w:r>
      <w:proofErr w:type="spell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Кожевниково</w:t>
      </w:r>
      <w:proofErr w:type="spell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– зеленый </w:t>
      </w:r>
      <w:proofErr w:type="spell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дуб</w:t>
      </w:r>
      <w:proofErr w:type="gram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.о</w:t>
      </w:r>
      <w:proofErr w:type="gram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</w:t>
      </w:r>
      <w:proofErr w:type="spell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», благодаря которому высажено более 250 саженцев дубков.  </w:t>
      </w: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Несколько раз в год в </w:t>
      </w:r>
      <w:proofErr w:type="spell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Кожевниково</w:t>
      </w:r>
      <w:proofErr w:type="spell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организуется сбор макулатуры и пластика, в одной такой акции принимают участие до 1300 обучающихся и до 1600 человек взрослого населения. В пункты приема ежегодно поступает более 10 тонн бумажных отходов и 400 килограмм пластиковых.</w:t>
      </w: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Перечислять статистические данные здесь можно еще долго. Главное, наверное, не в этом. Важно то, что люди объединились, невзирая на возраст и статус, и вместе трудятся на общее благо. А значение труда в развитии личности является общепризнанным фактом!</w:t>
      </w:r>
    </w:p>
    <w:p w:rsidR="00257D60" w:rsidRDefault="00257D60" w:rsidP="00257D60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28"/>
          <w:szCs w:val="28"/>
          <w:lang w:eastAsia="en-US"/>
        </w:rPr>
      </w:pPr>
    </w:p>
    <w:p w:rsidR="00257D60" w:rsidRPr="00257D60" w:rsidRDefault="00257D60" w:rsidP="00257D60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257D60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 xml:space="preserve">Школа муниципального депутата </w:t>
      </w:r>
    </w:p>
    <w:p w:rsidR="00257D60" w:rsidRDefault="00257D60" w:rsidP="00257D60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28"/>
          <w:szCs w:val="28"/>
          <w:lang w:eastAsia="en-US"/>
        </w:rPr>
      </w:pPr>
      <w:r w:rsidRPr="00257D60">
        <w:rPr>
          <w:rFonts w:ascii="Helvetica Light Oblique" w:eastAsiaTheme="minorHAnsi" w:hAnsi="Helvetica Light Oblique" w:cs="Helvetica Light Oblique"/>
          <w:i/>
          <w:iCs/>
          <w:color w:val="3C3C3B"/>
          <w:sz w:val="28"/>
          <w:szCs w:val="28"/>
          <w:lang w:eastAsia="en-US"/>
        </w:rPr>
        <w:t>(Томский район)</w:t>
      </w:r>
    </w:p>
    <w:p w:rsidR="00257D60" w:rsidRDefault="00257D60" w:rsidP="00257D60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28"/>
          <w:szCs w:val="28"/>
          <w:lang w:eastAsia="en-US"/>
        </w:rPr>
      </w:pP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 сентябре этого года практически во всех муниципальных образованиях Томской области прошли муниципальные выборы, в результате чего изрядно обновились составы представительных органов местного самоуправления. В Томском районе, например, было избрано 167 депутатов сельских поселений, из них 120 «приняты» в депутатский корпус впервые.</w:t>
      </w: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Собственно, с ориентиром на новое поколение муниципальных управленцев, специалистами районной администрации была разработана образовательная программа «Школа муниципального депутата». </w:t>
      </w: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Она включает 72 академических часа: 44 аудиторных занятий и 28 часов для самостоятельной и практической </w:t>
      </w:r>
      <w:proofErr w:type="spell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работы</w:t>
      </w:r>
      <w:proofErr w:type="gram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.П</w:t>
      </w:r>
      <w:proofErr w:type="gram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реподавательский</w:t>
      </w:r>
      <w:proofErr w:type="spell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пул здесь формируется из сотрудников районной администрации, областных и районных депутатов, вузовских преподавателей, профильных специалистов государственных органов и так далее. А в числе основных задач Программы не только повышение уровня профессиональной компетенции слушателей, но и разработка проектов, направленных на решение реальных проблем сельских поселений силами депутатов и местных жителей.</w:t>
      </w:r>
    </w:p>
    <w:p w:rsidR="00257D60" w:rsidRDefault="00257D60" w:rsidP="00257D60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Итоги начатого администрацией Томского района проекта планируется подвести в мае 2018 года посредством мониторинга полученных депутатами знаний, а также через опрос общественного мнения о деятельности сельских депутатов.</w:t>
      </w:r>
    </w:p>
    <w:p w:rsidR="00257D60" w:rsidRDefault="00257D60" w:rsidP="00257D60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257D60" w:rsidRPr="00257D60" w:rsidRDefault="00257D60" w:rsidP="00257D60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257D60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 xml:space="preserve">На пути к модернизации образования </w:t>
      </w:r>
    </w:p>
    <w:p w:rsidR="00257D60" w:rsidRDefault="00257D60" w:rsidP="00257D60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28"/>
          <w:szCs w:val="28"/>
          <w:lang w:eastAsia="en-US"/>
        </w:rPr>
      </w:pPr>
      <w:r w:rsidRPr="00257D60">
        <w:rPr>
          <w:rFonts w:ascii="Helvetica Light Oblique" w:eastAsiaTheme="minorHAnsi" w:hAnsi="Helvetica Light Oblique" w:cs="Helvetica Light Oblique"/>
          <w:i/>
          <w:iCs/>
          <w:color w:val="3C3C3B"/>
          <w:sz w:val="28"/>
          <w:szCs w:val="28"/>
          <w:lang w:eastAsia="en-US"/>
        </w:rPr>
        <w:t>(Управление образования администрации Томского района)</w:t>
      </w:r>
    </w:p>
    <w:p w:rsidR="00257D60" w:rsidRDefault="00257D60" w:rsidP="00257D60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28"/>
          <w:szCs w:val="28"/>
          <w:lang w:eastAsia="en-US"/>
        </w:rPr>
      </w:pP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общеобразовательных школах Томского района трудится 836 педагогов, со средним стажем 44 года. Создание муниципальной системы повышения их профессиональной компетенции, от которой напрямую зависит успешность образовательной деятельности в районе, как говорят наши конкурсанты, явилось непростой задачей. </w:t>
      </w: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2014 году такая система </w:t>
      </w:r>
      <w:proofErr w:type="gram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была выстроена и опорным стратегическим плановым мероприятием в ней стал</w:t>
      </w:r>
      <w:proofErr w:type="gram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Единый методический день (ЕМД). </w:t>
      </w: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Это форма работы, по большому счету, используется часто, </w:t>
      </w:r>
      <w:proofErr w:type="gram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но</w:t>
      </w:r>
      <w:proofErr w:type="gram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к сожалению обычно только лишь как площадка для обмена опытом педагогов. </w:t>
      </w: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Томском районе решили расширить задачи и функции ЕМД. </w:t>
      </w: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Теперь он выполняет сразу несколько важных миссий. Это координация, согласование, регулирование и </w:t>
      </w:r>
      <w:proofErr w:type="gramStart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контроль за</w:t>
      </w:r>
      <w:proofErr w:type="gramEnd"/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результатами совместного труда работников образовательных организаций Томского района. </w:t>
      </w:r>
    </w:p>
    <w:p w:rsidR="00257D60" w:rsidRPr="00257D60" w:rsidRDefault="00257D60" w:rsidP="00257D60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 отличие от других форм методических мероприятий, в рамках ЕМД во время осенних каникул проводятся мероприятия одновременно для всех муниципальных объединений Томского района, функционирующих на основе сетевых форм взаимодействия. Каждое объединение в соответствии с общей целью дает оценку реализации так называемого веера стратегических задач своего уровня за предыдущий год и определяет актуальный для себя веер стратегий на текущий учебный год.</w:t>
      </w:r>
    </w:p>
    <w:p w:rsidR="00257D60" w:rsidRDefault="00257D60" w:rsidP="00257D60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57D60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Так организуется рассмотрение результатов всех направлений модернизации образования в Томском районе и охватывается до 400 административных, педагогических и иных работников образовательных организаций всех уровней (дошкольного, общего, дополнительного).</w:t>
      </w:r>
    </w:p>
    <w:sectPr w:rsidR="00257D60" w:rsidSect="00055904">
      <w:headerReference w:type="default" r:id="rId7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809" w:rsidRDefault="00543809" w:rsidP="002868CF">
      <w:r>
        <w:separator/>
      </w:r>
    </w:p>
  </w:endnote>
  <w:endnote w:type="continuationSeparator" w:id="0">
    <w:p w:rsidR="00543809" w:rsidRDefault="00543809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altName w:val="Roboto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altName w:val="PT Serif Caption"/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809" w:rsidRDefault="00543809" w:rsidP="002868CF">
      <w:r>
        <w:separator/>
      </w:r>
    </w:p>
  </w:footnote>
  <w:footnote w:type="continuationSeparator" w:id="0">
    <w:p w:rsidR="00543809" w:rsidRDefault="00543809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AA" w:rsidRPr="00B05AC3" w:rsidRDefault="007008AA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49420D">
      <w:rPr>
        <w:rFonts w:ascii="Myriad Pro" w:hAnsi="Myriad Pro"/>
        <w:color w:val="auto"/>
        <w:sz w:val="20"/>
        <w:szCs w:val="20"/>
      </w:rPr>
      <w:t>НОЯБРЬ - ДЕКАБРЬ</w:t>
    </w:r>
    <w:r w:rsidR="001D7B8E">
      <w:rPr>
        <w:rFonts w:ascii="Myriad Pro" w:hAnsi="Myriad Pro"/>
        <w:color w:val="auto"/>
        <w:sz w:val="20"/>
        <w:szCs w:val="20"/>
      </w:rPr>
      <w:t xml:space="preserve"> </w:t>
    </w:r>
    <w:r>
      <w:rPr>
        <w:rFonts w:ascii="Myriad Pro" w:hAnsi="Myriad Pro"/>
        <w:color w:val="auto"/>
        <w:sz w:val="20"/>
        <w:szCs w:val="20"/>
      </w:rPr>
      <w:t xml:space="preserve"> 2017</w:t>
    </w:r>
  </w:p>
  <w:p w:rsidR="007008AA" w:rsidRDefault="005B5FB7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7008AA" w:rsidRDefault="007008AA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7008AA" w:rsidRPr="00B05AC3" w:rsidRDefault="007008AA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F2C3C"/>
    <w:multiLevelType w:val="hybridMultilevel"/>
    <w:tmpl w:val="D840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6866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004B9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35F66"/>
    <w:rsid w:val="001635F8"/>
    <w:rsid w:val="00174C70"/>
    <w:rsid w:val="00185AE8"/>
    <w:rsid w:val="00190177"/>
    <w:rsid w:val="0019433B"/>
    <w:rsid w:val="001B36A1"/>
    <w:rsid w:val="001C3294"/>
    <w:rsid w:val="001C5B12"/>
    <w:rsid w:val="001D3A4E"/>
    <w:rsid w:val="001D7B8E"/>
    <w:rsid w:val="001E46CF"/>
    <w:rsid w:val="001F0BA9"/>
    <w:rsid w:val="00200E3E"/>
    <w:rsid w:val="00202070"/>
    <w:rsid w:val="0020495B"/>
    <w:rsid w:val="00207518"/>
    <w:rsid w:val="00242C23"/>
    <w:rsid w:val="002546AA"/>
    <w:rsid w:val="00255CB8"/>
    <w:rsid w:val="00257D60"/>
    <w:rsid w:val="00270ADC"/>
    <w:rsid w:val="002825CD"/>
    <w:rsid w:val="002868CF"/>
    <w:rsid w:val="002900D3"/>
    <w:rsid w:val="0029469C"/>
    <w:rsid w:val="002A168C"/>
    <w:rsid w:val="002B3D12"/>
    <w:rsid w:val="002D57F4"/>
    <w:rsid w:val="002D65BE"/>
    <w:rsid w:val="002D71DA"/>
    <w:rsid w:val="002F399B"/>
    <w:rsid w:val="00332C62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400F4A"/>
    <w:rsid w:val="00425500"/>
    <w:rsid w:val="00431B71"/>
    <w:rsid w:val="004444DC"/>
    <w:rsid w:val="00444AC3"/>
    <w:rsid w:val="00463A59"/>
    <w:rsid w:val="00471A91"/>
    <w:rsid w:val="00483CD0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43809"/>
    <w:rsid w:val="00552BEB"/>
    <w:rsid w:val="00565FA9"/>
    <w:rsid w:val="005750F0"/>
    <w:rsid w:val="00585C9C"/>
    <w:rsid w:val="0059058A"/>
    <w:rsid w:val="00590747"/>
    <w:rsid w:val="005948FE"/>
    <w:rsid w:val="005B5FB7"/>
    <w:rsid w:val="005C1931"/>
    <w:rsid w:val="005C4FE2"/>
    <w:rsid w:val="005C6D08"/>
    <w:rsid w:val="00600C16"/>
    <w:rsid w:val="006222B5"/>
    <w:rsid w:val="00645FE0"/>
    <w:rsid w:val="00652A4E"/>
    <w:rsid w:val="00653718"/>
    <w:rsid w:val="00663595"/>
    <w:rsid w:val="0066470A"/>
    <w:rsid w:val="00672992"/>
    <w:rsid w:val="00693619"/>
    <w:rsid w:val="006B5247"/>
    <w:rsid w:val="006E436C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7F5C36"/>
    <w:rsid w:val="00802D21"/>
    <w:rsid w:val="00806ABB"/>
    <w:rsid w:val="00813939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D11BA"/>
    <w:rsid w:val="008F0054"/>
    <w:rsid w:val="00912CD7"/>
    <w:rsid w:val="00922C89"/>
    <w:rsid w:val="00932D6D"/>
    <w:rsid w:val="009372B5"/>
    <w:rsid w:val="00974C9F"/>
    <w:rsid w:val="009810DB"/>
    <w:rsid w:val="00991BBB"/>
    <w:rsid w:val="009B2B5E"/>
    <w:rsid w:val="009C27E8"/>
    <w:rsid w:val="00A04EE8"/>
    <w:rsid w:val="00A216EF"/>
    <w:rsid w:val="00A222BB"/>
    <w:rsid w:val="00A230FD"/>
    <w:rsid w:val="00A4220B"/>
    <w:rsid w:val="00A44C66"/>
    <w:rsid w:val="00A633FD"/>
    <w:rsid w:val="00A75BAB"/>
    <w:rsid w:val="00AB3033"/>
    <w:rsid w:val="00AB572A"/>
    <w:rsid w:val="00AD24CA"/>
    <w:rsid w:val="00AD4541"/>
    <w:rsid w:val="00B05AC3"/>
    <w:rsid w:val="00B61B04"/>
    <w:rsid w:val="00B6671F"/>
    <w:rsid w:val="00B76FF2"/>
    <w:rsid w:val="00B973A7"/>
    <w:rsid w:val="00BC4599"/>
    <w:rsid w:val="00BC6D38"/>
    <w:rsid w:val="00BD5D4F"/>
    <w:rsid w:val="00BD6ABF"/>
    <w:rsid w:val="00BE4E4A"/>
    <w:rsid w:val="00BF5D6E"/>
    <w:rsid w:val="00C22BF0"/>
    <w:rsid w:val="00C3724A"/>
    <w:rsid w:val="00C54F5C"/>
    <w:rsid w:val="00C718E9"/>
    <w:rsid w:val="00C72AED"/>
    <w:rsid w:val="00C82F8E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61859"/>
    <w:rsid w:val="00D8089D"/>
    <w:rsid w:val="00D9051D"/>
    <w:rsid w:val="00D938B0"/>
    <w:rsid w:val="00DB6630"/>
    <w:rsid w:val="00DB6D5F"/>
    <w:rsid w:val="00DB7BC6"/>
    <w:rsid w:val="00DD150F"/>
    <w:rsid w:val="00DD69A1"/>
    <w:rsid w:val="00DE16F9"/>
    <w:rsid w:val="00DF005D"/>
    <w:rsid w:val="00DF5222"/>
    <w:rsid w:val="00DF600E"/>
    <w:rsid w:val="00E25297"/>
    <w:rsid w:val="00E32589"/>
    <w:rsid w:val="00E43055"/>
    <w:rsid w:val="00E44AB8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0216F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styleId="aff0">
    <w:name w:val="List Paragraph"/>
    <w:basedOn w:val="a"/>
    <w:uiPriority w:val="34"/>
    <w:qFormat/>
    <w:rsid w:val="00F0216F"/>
    <w:pPr>
      <w:ind w:left="720"/>
      <w:contextualSpacing/>
    </w:pPr>
  </w:style>
  <w:style w:type="paragraph" w:customStyle="1" w:styleId="aff1">
    <w:name w:val="Подпись фото"/>
    <w:basedOn w:val="af3"/>
    <w:next w:val="af3"/>
    <w:uiPriority w:val="99"/>
    <w:rsid w:val="001B36A1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2018-01-22T03:35:00Z</dcterms:created>
  <dcterms:modified xsi:type="dcterms:W3CDTF">2018-01-22T03:35:00Z</dcterms:modified>
</cp:coreProperties>
</file>