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38" w:rsidRDefault="00D60999" w:rsidP="00D60999">
      <w:pPr>
        <w:autoSpaceDE w:val="0"/>
        <w:autoSpaceDN w:val="0"/>
        <w:adjustRightInd w:val="0"/>
        <w:spacing w:after="0" w:line="680" w:lineRule="atLeast"/>
        <w:ind w:firstLine="0"/>
        <w:jc w:val="left"/>
        <w:textAlignment w:val="center"/>
        <w:rPr>
          <w:rFonts w:eastAsiaTheme="minorHAnsi" w:cs="Roboto Black"/>
          <w:caps/>
          <w:color w:val="3C3C3B"/>
          <w:sz w:val="72"/>
          <w:szCs w:val="72"/>
          <w:lang w:eastAsia="en-US"/>
        </w:rPr>
      </w:pPr>
      <w:r w:rsidRPr="00D60999">
        <w:rPr>
          <w:rFonts w:ascii="Roboto Black" w:eastAsiaTheme="minorHAnsi" w:hAnsi="Roboto Black" w:cs="Roboto Black"/>
          <w:caps/>
          <w:color w:val="3C3C3B"/>
          <w:sz w:val="72"/>
          <w:szCs w:val="72"/>
          <w:lang w:eastAsia="en-US"/>
        </w:rPr>
        <w:t>как Стать экспортером</w:t>
      </w:r>
    </w:p>
    <w:p w:rsidR="00D60999" w:rsidRPr="00D60999" w:rsidRDefault="00D60999" w:rsidP="00D60999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 Italic" w:eastAsiaTheme="minorHAnsi" w:hAnsi="PT Serif Caption Italic" w:cs="PT Serif Caption Italic"/>
          <w:i/>
          <w:iCs/>
          <w:color w:val="3C3C3B"/>
          <w:lang w:eastAsia="en-US"/>
        </w:rPr>
      </w:pPr>
      <w:r w:rsidRPr="00D60999">
        <w:rPr>
          <w:rFonts w:ascii="PT Serif Caption Italic" w:eastAsiaTheme="minorHAnsi" w:hAnsi="PT Serif Caption Italic" w:cs="PT Serif Caption Italic"/>
          <w:i/>
          <w:iCs/>
          <w:color w:val="3C3C3B"/>
          <w:lang w:eastAsia="en-US"/>
        </w:rPr>
        <w:t xml:space="preserve">Наш регион давно открыт для международного сотрудничества: томские компании работают с партнерами со всего мира, ежегодно расширяя географию своих международных связей. Кроме того, с 2018 года у нас, как и в других субъектах России, реализуется национальный проект «Международная кооперация и экспорт». Кто и как может помочь в расширении каналов продвижения товаров и услуг, произведенных на территориях муниципальных образований, читайте далее.  </w:t>
      </w:r>
    </w:p>
    <w:p w:rsidR="00D60999" w:rsidRDefault="00D60999" w:rsidP="00D60999">
      <w:pPr>
        <w:pStyle w:val="af9"/>
        <w:ind w:firstLine="0"/>
      </w:pPr>
    </w:p>
    <w:p w:rsidR="00D60999" w:rsidRDefault="00D60999" w:rsidP="00D60999">
      <w:pPr>
        <w:pStyle w:val="af9"/>
        <w:ind w:firstLine="0"/>
      </w:pPr>
      <w:r>
        <w:t>Д</w:t>
      </w:r>
      <w:r>
        <w:t xml:space="preserve">ля начала напомним, что ключевой целью национального проекта «Международная кооперация и экспорт» является увеличение экспорта </w:t>
      </w:r>
      <w:proofErr w:type="spellStart"/>
      <w:r>
        <w:t>несырьевых</w:t>
      </w:r>
      <w:proofErr w:type="spellEnd"/>
      <w:r>
        <w:t xml:space="preserve"> неэнергетических товаров, доли экспорта продукции обрабатывающей промышленности, сельскохозяйственной продукции и услуг в В</w:t>
      </w:r>
      <w:proofErr w:type="gramStart"/>
      <w:r>
        <w:t>ВП стр</w:t>
      </w:r>
      <w:proofErr w:type="gramEnd"/>
      <w:r>
        <w:t>аны</w:t>
      </w:r>
      <w:r>
        <w:t xml:space="preserve">. </w:t>
      </w:r>
      <w:r>
        <w:t xml:space="preserve">В рамках национального проекта на территории Томской области реализуется четыре региональных проекта: </w:t>
      </w:r>
    </w:p>
    <w:p w:rsidR="00D60999" w:rsidRDefault="00D60999" w:rsidP="00D60999">
      <w:pPr>
        <w:pStyle w:val="af9"/>
        <w:spacing w:after="0"/>
        <w:ind w:firstLine="0"/>
      </w:pPr>
      <w:r>
        <w:t xml:space="preserve">• «Экспорт продукции агропромышленного комплекса», </w:t>
      </w:r>
    </w:p>
    <w:p w:rsidR="00D60999" w:rsidRDefault="00D60999" w:rsidP="00D60999">
      <w:pPr>
        <w:pStyle w:val="af9"/>
        <w:spacing w:after="0"/>
        <w:ind w:firstLine="0"/>
      </w:pPr>
      <w:r>
        <w:t xml:space="preserve">• «Промышленный экспорт», </w:t>
      </w:r>
    </w:p>
    <w:p w:rsidR="00D60999" w:rsidRDefault="00D60999" w:rsidP="00D60999">
      <w:pPr>
        <w:pStyle w:val="af9"/>
        <w:spacing w:after="0"/>
        <w:ind w:firstLine="0"/>
      </w:pPr>
      <w:r>
        <w:t xml:space="preserve">• «Экспорт услуг», </w:t>
      </w:r>
    </w:p>
    <w:p w:rsidR="00D60999" w:rsidRDefault="00D60999" w:rsidP="00D60999">
      <w:pPr>
        <w:pStyle w:val="af9"/>
        <w:spacing w:after="0"/>
        <w:ind w:firstLine="0"/>
      </w:pPr>
      <w:r>
        <w:t xml:space="preserve">• «Системные меры поддержки международной кооперации и экспорта». </w:t>
      </w:r>
    </w:p>
    <w:p w:rsidR="00D60999" w:rsidRDefault="00D60999" w:rsidP="00D60999">
      <w:pPr>
        <w:pStyle w:val="af9"/>
      </w:pPr>
    </w:p>
    <w:p w:rsidR="00D60999" w:rsidRDefault="00D60999" w:rsidP="00D60999">
      <w:pPr>
        <w:pStyle w:val="af9"/>
      </w:pPr>
      <w:r>
        <w:t xml:space="preserve">Два первых проекта курируют Департамент по социально-экономическому развитию села Томской области, Департамент промышленности и энергетики Администрации Томской области соответственно. Два последних — областной Департамент международных и региональных связей.  </w:t>
      </w:r>
    </w:p>
    <w:p w:rsidR="00D60999" w:rsidRDefault="00D60999" w:rsidP="00D60999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eastAsiaTheme="minorHAnsi" w:cs="Roboto Bold"/>
          <w:b/>
          <w:bCs/>
          <w:caps/>
          <w:color w:val="3C3C3B"/>
          <w:sz w:val="36"/>
          <w:szCs w:val="36"/>
          <w:lang w:eastAsia="en-US"/>
        </w:rPr>
      </w:pPr>
    </w:p>
    <w:p w:rsidR="00D60999" w:rsidRPr="00D60999" w:rsidRDefault="00D60999" w:rsidP="00D60999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</w:pPr>
      <w:r w:rsidRPr="00D60999"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  <w:t>итоги 2019</w:t>
      </w:r>
    </w:p>
    <w:p w:rsidR="00D60999" w:rsidRDefault="00D60999" w:rsidP="00D60999">
      <w:pPr>
        <w:pStyle w:val="af9"/>
        <w:ind w:firstLine="0"/>
        <w:rPr>
          <w:spacing w:val="2"/>
        </w:rPr>
      </w:pPr>
      <w:r>
        <w:rPr>
          <w:spacing w:val="2"/>
        </w:rPr>
        <w:t xml:space="preserve">В </w:t>
      </w:r>
      <w:r>
        <w:rPr>
          <w:spacing w:val="2"/>
        </w:rPr>
        <w:t xml:space="preserve">2019 году Томская область экспортировала товаров на общую сумму 314 </w:t>
      </w:r>
      <w:proofErr w:type="gramStart"/>
      <w:r>
        <w:rPr>
          <w:spacing w:val="2"/>
        </w:rPr>
        <w:t>млн</w:t>
      </w:r>
      <w:proofErr w:type="gramEnd"/>
      <w:r>
        <w:rPr>
          <w:spacing w:val="2"/>
        </w:rPr>
        <w:t xml:space="preserve"> долларов США. Продукция предприятий и компаний нашего региона поставлялась в 76 стран мира, из них Китай, Узбекистан и Казахстан вошли в  тройку основных экспортных рынков Томской области. </w:t>
      </w:r>
    </w:p>
    <w:p w:rsidR="00D60999" w:rsidRPr="00D60999" w:rsidRDefault="00D60999" w:rsidP="00D60999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</w:pPr>
    </w:p>
    <w:p w:rsidR="00D60999" w:rsidRDefault="00D60999" w:rsidP="00D60999">
      <w:pPr>
        <w:pStyle w:val="af3"/>
        <w:ind w:left="4248"/>
        <w:rPr>
          <w:rFonts w:ascii="Helvetica Light Oblique" w:hAnsi="Helvetica Light Oblique" w:cs="Helvetica Light Oblique"/>
          <w:i/>
          <w:iCs/>
          <w:color w:val="3C3C3B"/>
          <w:sz w:val="18"/>
          <w:szCs w:val="18"/>
          <w:lang w:val="ru-RU"/>
        </w:rPr>
      </w:pPr>
      <w:r w:rsidRPr="00D60999">
        <w:rPr>
          <w:rFonts w:ascii="Helvetica Light Oblique" w:hAnsi="Helvetica Light Oblique" w:cs="Helvetica Light Oblique"/>
          <w:i/>
          <w:iCs/>
          <w:color w:val="3C3C3B"/>
          <w:sz w:val="18"/>
          <w:szCs w:val="18"/>
          <w:lang w:val="ru-RU"/>
        </w:rPr>
        <w:t xml:space="preserve">В среднем по Сибирскому федеральному округу доля </w:t>
      </w:r>
      <w:proofErr w:type="spellStart"/>
      <w:r w:rsidRPr="00D60999">
        <w:rPr>
          <w:rFonts w:ascii="Helvetica Light Oblique" w:hAnsi="Helvetica Light Oblique" w:cs="Helvetica Light Oblique"/>
          <w:i/>
          <w:iCs/>
          <w:color w:val="3C3C3B"/>
          <w:sz w:val="18"/>
          <w:szCs w:val="18"/>
          <w:lang w:val="ru-RU"/>
        </w:rPr>
        <w:t>несырьевого</w:t>
      </w:r>
      <w:proofErr w:type="spellEnd"/>
      <w:r w:rsidRPr="00D60999">
        <w:rPr>
          <w:rFonts w:ascii="Helvetica Light Oblique" w:hAnsi="Helvetica Light Oblique" w:cs="Helvetica Light Oblique"/>
          <w:i/>
          <w:iCs/>
          <w:color w:val="3C3C3B"/>
          <w:sz w:val="18"/>
          <w:szCs w:val="18"/>
          <w:lang w:val="ru-RU"/>
        </w:rPr>
        <w:t xml:space="preserve"> неэнергетического экспорта (ННЭ) составляет 49,6%, по России — 36,4%.</w:t>
      </w:r>
    </w:p>
    <w:p w:rsidR="00D60999" w:rsidRPr="00D60999" w:rsidRDefault="00D60999" w:rsidP="00D60999">
      <w:pPr>
        <w:pStyle w:val="af3"/>
        <w:rPr>
          <w:lang w:val="ru-RU"/>
        </w:rPr>
      </w:pPr>
    </w:p>
    <w:p w:rsidR="00D60999" w:rsidRPr="00D60999" w:rsidRDefault="00D60999" w:rsidP="00D60999">
      <w:pPr>
        <w:pStyle w:val="af9"/>
        <w:ind w:firstLine="0"/>
        <w:rPr>
          <w:spacing w:val="2"/>
        </w:rPr>
      </w:pPr>
      <w:r>
        <w:t xml:space="preserve">Из 412 </w:t>
      </w:r>
      <w:r w:rsidRPr="00D60999">
        <w:rPr>
          <w:spacing w:val="2"/>
        </w:rPr>
        <w:t xml:space="preserve">томских компаний, продававших свою продукцию за границу, 382 компании — представители малого и среднего предпринимательства (МСП). </w:t>
      </w:r>
    </w:p>
    <w:p w:rsidR="00D60999" w:rsidRDefault="00D60999" w:rsidP="00D60999">
      <w:pPr>
        <w:pStyle w:val="af9"/>
        <w:ind w:firstLine="0"/>
        <w:rPr>
          <w:spacing w:val="2"/>
        </w:rPr>
      </w:pPr>
      <w:r>
        <w:rPr>
          <w:spacing w:val="2"/>
        </w:rPr>
        <w:t xml:space="preserve">Доля </w:t>
      </w:r>
      <w:proofErr w:type="spellStart"/>
      <w:r>
        <w:rPr>
          <w:spacing w:val="2"/>
        </w:rPr>
        <w:t>несырьевого</w:t>
      </w:r>
      <w:proofErr w:type="spellEnd"/>
      <w:r>
        <w:rPr>
          <w:spacing w:val="2"/>
        </w:rPr>
        <w:t xml:space="preserve"> неэнергетического экспорта (ННЭ) в общем объеме экспорта составила 82,5%. Продукция деревопереработки, занимающая на данный момент практически половину экспорта региона, также относится к этой категории. За границу поставляется не «кругляк», а именно продукция деревопереработки. </w:t>
      </w:r>
    </w:p>
    <w:p w:rsidR="00D60999" w:rsidRPr="00D60999" w:rsidRDefault="00D60999" w:rsidP="00D60999">
      <w:pPr>
        <w:pStyle w:val="af9"/>
        <w:ind w:firstLine="0"/>
        <w:rPr>
          <w:spacing w:val="2"/>
        </w:rPr>
      </w:pPr>
      <w:r w:rsidRPr="00D60999">
        <w:rPr>
          <w:spacing w:val="2"/>
        </w:rPr>
        <w:t xml:space="preserve">Что касается экспорта услуг, то в прошлом году наш регион заработал в этой сфере 75 </w:t>
      </w:r>
      <w:proofErr w:type="gramStart"/>
      <w:r w:rsidRPr="00D60999">
        <w:rPr>
          <w:spacing w:val="2"/>
        </w:rPr>
        <w:t>млн</w:t>
      </w:r>
      <w:proofErr w:type="gramEnd"/>
      <w:r w:rsidRPr="00D60999">
        <w:rPr>
          <w:spacing w:val="2"/>
        </w:rPr>
        <w:t xml:space="preserve"> долларов США. Основная доля здесь принадлежит IT, а также вузовскому сектору, привлекающему иностранных студентов. Эти студенты не только оплачивают свое обучение, но и тратят средства на проживание в регионе. </w:t>
      </w:r>
    </w:p>
    <w:p w:rsidR="00D60999" w:rsidRDefault="00D60999" w:rsidP="00D60999">
      <w:pPr>
        <w:pStyle w:val="af9"/>
        <w:ind w:firstLine="0"/>
        <w:rPr>
          <w:spacing w:val="2"/>
        </w:rPr>
      </w:pPr>
      <w:r w:rsidRPr="00D60999">
        <w:rPr>
          <w:spacing w:val="2"/>
        </w:rPr>
        <w:t xml:space="preserve">По мнению экспертов, в ближайшем будущем у Томской области есть хороший потенциал для наращивания именно экспорта услуг. Основными направлениями роста могут стать образовательные и R&amp;D услуги, медицинский туризм, </w:t>
      </w:r>
      <w:proofErr w:type="spellStart"/>
      <w:r w:rsidRPr="00D60999">
        <w:rPr>
          <w:spacing w:val="2"/>
        </w:rPr>
        <w:t>нефтесервисные</w:t>
      </w:r>
      <w:proofErr w:type="spellEnd"/>
      <w:r w:rsidRPr="00D60999">
        <w:rPr>
          <w:spacing w:val="2"/>
        </w:rPr>
        <w:t xml:space="preserve"> услуги, а также взимание платы за пользование интеллектуальной собственностью.</w:t>
      </w:r>
    </w:p>
    <w:p w:rsidR="00D60999" w:rsidRDefault="00D60999" w:rsidP="00D60999">
      <w:pPr>
        <w:pStyle w:val="af3"/>
        <w:ind w:left="4248"/>
        <w:rPr>
          <w:lang w:val="ru-RU"/>
        </w:rPr>
      </w:pPr>
    </w:p>
    <w:p w:rsidR="00D60999" w:rsidRPr="00D60999" w:rsidRDefault="00D60999" w:rsidP="00D60999">
      <w:pPr>
        <w:autoSpaceDE w:val="0"/>
        <w:autoSpaceDN w:val="0"/>
        <w:adjustRightInd w:val="0"/>
        <w:spacing w:after="0" w:line="288" w:lineRule="auto"/>
        <w:ind w:left="4248" w:firstLine="0"/>
        <w:jc w:val="lef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</w:pPr>
      <w:r w:rsidRPr="00D60999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>ГЛОССАРИЙ:</w:t>
      </w:r>
    </w:p>
    <w:p w:rsidR="00D60999" w:rsidRPr="00D60999" w:rsidRDefault="00D60999" w:rsidP="00D60999">
      <w:pPr>
        <w:autoSpaceDE w:val="0"/>
        <w:autoSpaceDN w:val="0"/>
        <w:adjustRightInd w:val="0"/>
        <w:spacing w:after="0" w:line="288" w:lineRule="auto"/>
        <w:ind w:left="4248" w:firstLine="0"/>
        <w:jc w:val="lef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8"/>
          <w:szCs w:val="8"/>
          <w:lang w:eastAsia="en-US"/>
        </w:rPr>
      </w:pPr>
    </w:p>
    <w:p w:rsidR="00D60999" w:rsidRDefault="00D60999" w:rsidP="00D60999">
      <w:pPr>
        <w:pStyle w:val="af3"/>
        <w:ind w:left="4248"/>
        <w:rPr>
          <w:rFonts w:ascii="Helvetica Light Oblique" w:hAnsi="Helvetica Light Oblique" w:cs="Helvetica Light Oblique"/>
          <w:i/>
          <w:iCs/>
          <w:color w:val="3C3C3B"/>
          <w:sz w:val="18"/>
          <w:szCs w:val="18"/>
          <w:lang w:val="ru-RU"/>
        </w:rPr>
      </w:pPr>
      <w:r w:rsidRPr="00D60999">
        <w:rPr>
          <w:rFonts w:ascii="Helvetica Light Oblique" w:hAnsi="Helvetica Light Oblique" w:cs="Helvetica Light Oblique"/>
          <w:i/>
          <w:iCs/>
          <w:color w:val="3C3C3B"/>
          <w:sz w:val="18"/>
          <w:szCs w:val="18"/>
          <w:lang w:val="ru-RU"/>
        </w:rPr>
        <w:t>R&amp;D (</w:t>
      </w:r>
      <w:proofErr w:type="spellStart"/>
      <w:r w:rsidRPr="00D60999">
        <w:rPr>
          <w:rFonts w:ascii="Helvetica Light Oblique" w:hAnsi="Helvetica Light Oblique" w:cs="Helvetica Light Oblique"/>
          <w:i/>
          <w:iCs/>
          <w:color w:val="3C3C3B"/>
          <w:sz w:val="18"/>
          <w:szCs w:val="18"/>
          <w:lang w:val="ru-RU"/>
        </w:rPr>
        <w:t>Research</w:t>
      </w:r>
      <w:proofErr w:type="spellEnd"/>
      <w:r w:rsidRPr="00D60999">
        <w:rPr>
          <w:rFonts w:ascii="Helvetica Light Oblique" w:hAnsi="Helvetica Light Oblique" w:cs="Helvetica Light Oblique"/>
          <w:i/>
          <w:iCs/>
          <w:color w:val="3C3C3B"/>
          <w:sz w:val="18"/>
          <w:szCs w:val="18"/>
          <w:lang w:val="ru-RU"/>
        </w:rPr>
        <w:t xml:space="preserve"> «поиск, исследование» &amp; </w:t>
      </w:r>
      <w:proofErr w:type="spellStart"/>
      <w:r w:rsidRPr="00D60999">
        <w:rPr>
          <w:rFonts w:ascii="Helvetica Light Oblique" w:hAnsi="Helvetica Light Oblique" w:cs="Helvetica Light Oblique"/>
          <w:i/>
          <w:iCs/>
          <w:color w:val="3C3C3B"/>
          <w:sz w:val="18"/>
          <w:szCs w:val="18"/>
          <w:lang w:val="ru-RU"/>
        </w:rPr>
        <w:t>Development</w:t>
      </w:r>
      <w:proofErr w:type="spellEnd"/>
      <w:r w:rsidRPr="00D60999">
        <w:rPr>
          <w:rFonts w:ascii="Helvetica Light Oblique" w:hAnsi="Helvetica Light Oblique" w:cs="Helvetica Light Oblique"/>
          <w:i/>
          <w:iCs/>
          <w:color w:val="3C3C3B"/>
          <w:sz w:val="18"/>
          <w:szCs w:val="18"/>
          <w:lang w:val="ru-RU"/>
        </w:rPr>
        <w:t xml:space="preserve"> «развитие») – деятельность, связанная с разработкой стратегии технологического развития компании, поиском инновационных разработок, перспективных направлений и путей модернизации производства.</w:t>
      </w:r>
    </w:p>
    <w:p w:rsidR="00D60999" w:rsidRDefault="00D60999" w:rsidP="00D60999">
      <w:pPr>
        <w:pStyle w:val="af3"/>
        <w:ind w:left="4248"/>
        <w:rPr>
          <w:rFonts w:ascii="Helvetica Light Oblique" w:hAnsi="Helvetica Light Oblique" w:cs="Helvetica Light Oblique"/>
          <w:i/>
          <w:iCs/>
          <w:color w:val="3C3C3B"/>
          <w:sz w:val="18"/>
          <w:szCs w:val="18"/>
          <w:lang w:val="ru-RU"/>
        </w:rPr>
      </w:pPr>
    </w:p>
    <w:p w:rsidR="00D60999" w:rsidRDefault="00D60999" w:rsidP="00D60999">
      <w:pPr>
        <w:pStyle w:val="af3"/>
        <w:ind w:left="4248"/>
        <w:rPr>
          <w:rFonts w:ascii="Helvetica Light Oblique" w:hAnsi="Helvetica Light Oblique" w:cs="Helvetica Light Oblique"/>
          <w:i/>
          <w:iCs/>
          <w:color w:val="3C3C3B"/>
          <w:sz w:val="18"/>
          <w:szCs w:val="18"/>
          <w:lang w:val="ru-RU"/>
        </w:rPr>
      </w:pPr>
    </w:p>
    <w:p w:rsidR="00D60999" w:rsidRPr="00D60999" w:rsidRDefault="00D60999" w:rsidP="00D60999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aps/>
          <w:color w:val="3C3C3B"/>
          <w:spacing w:val="-4"/>
          <w:sz w:val="36"/>
          <w:szCs w:val="36"/>
          <w:lang w:eastAsia="en-US"/>
        </w:rPr>
      </w:pPr>
      <w:r w:rsidRPr="00D60999">
        <w:rPr>
          <w:rFonts w:ascii="Roboto Bold" w:eastAsiaTheme="minorHAnsi" w:hAnsi="Roboto Bold" w:cs="Roboto Bold"/>
          <w:b/>
          <w:bCs/>
          <w:caps/>
          <w:color w:val="3C3C3B"/>
          <w:spacing w:val="-4"/>
          <w:sz w:val="36"/>
          <w:szCs w:val="36"/>
          <w:lang w:eastAsia="en-US"/>
        </w:rPr>
        <w:lastRenderedPageBreak/>
        <w:t xml:space="preserve">условия для развития </w:t>
      </w:r>
    </w:p>
    <w:p w:rsidR="00D60999" w:rsidRDefault="00D60999" w:rsidP="00D60999">
      <w:pPr>
        <w:pStyle w:val="af9"/>
        <w:ind w:firstLine="0"/>
        <w:rPr>
          <w:spacing w:val="-2"/>
        </w:rPr>
      </w:pPr>
      <w:r>
        <w:rPr>
          <w:spacing w:val="-2"/>
        </w:rPr>
        <w:t>С</w:t>
      </w:r>
      <w:r>
        <w:rPr>
          <w:spacing w:val="-2"/>
        </w:rPr>
        <w:t xml:space="preserve">тандарт по обеспечению благоприятных условий для развития экспортной деятельности в субъектах РФ (региональный экспортный стандарт 2.0), разработанный Российским экспортным центром (РЭЦ) для внедрения в регионах России в 2021 году, рекомендует органам государственной власти и органам местного самоуправления быть активнее в развитии международных и внешнеэкономических связей. </w:t>
      </w:r>
    </w:p>
    <w:p w:rsidR="00D60999" w:rsidRDefault="00D60999" w:rsidP="00D60999">
      <w:pPr>
        <w:pStyle w:val="af9"/>
        <w:rPr>
          <w:spacing w:val="-2"/>
        </w:rPr>
      </w:pPr>
      <w:r>
        <w:rPr>
          <w:spacing w:val="-2"/>
        </w:rPr>
        <w:t xml:space="preserve">Прежде </w:t>
      </w:r>
      <w:proofErr w:type="gramStart"/>
      <w:r>
        <w:rPr>
          <w:spacing w:val="-2"/>
        </w:rPr>
        <w:t>всего</w:t>
      </w:r>
      <w:proofErr w:type="gramEnd"/>
      <w:r>
        <w:rPr>
          <w:spacing w:val="-2"/>
        </w:rPr>
        <w:t xml:space="preserve"> речь идет о заключении соглашений с субъектами иностранных государств, с административно-территориальными образованиями иностранных государств. Подобная деятельность органов власти — способ расширения и повышения эффективности каналов международного продвижения товаров и услуг, произведенных на территории региона или муниципального образования. </w:t>
      </w:r>
    </w:p>
    <w:p w:rsidR="00D60999" w:rsidRDefault="00D60999" w:rsidP="00D60999">
      <w:pPr>
        <w:pStyle w:val="af9"/>
        <w:rPr>
          <w:spacing w:val="-2"/>
        </w:rPr>
      </w:pPr>
      <w:r>
        <w:rPr>
          <w:spacing w:val="-2"/>
        </w:rPr>
        <w:t xml:space="preserve">Томский Центр поддержки экспорта (ЦПЭ), ранее действовавший на базе Томской торгово-промышленной палаты, теперь работает в рамках Центра «Мой бизнес», являющегося «единым окном» поддержки предпринимательства в регионе. </w:t>
      </w:r>
    </w:p>
    <w:p w:rsidR="00D60999" w:rsidRDefault="00D60999" w:rsidP="00D60999">
      <w:pPr>
        <w:pStyle w:val="af9"/>
        <w:rPr>
          <w:spacing w:val="-2"/>
        </w:rPr>
      </w:pPr>
      <w:r>
        <w:rPr>
          <w:spacing w:val="-2"/>
        </w:rPr>
        <w:t xml:space="preserve">В ходе реализации национальных проектов «Международная кооперация и экспорт» и «Малое и среднее предпринимательство и поддержка индивидуальной предпринимательской инициативы» томский ЦПЭ получил статус «точки присутствия» Российского экспортного центра. </w:t>
      </w:r>
    </w:p>
    <w:p w:rsidR="00D60999" w:rsidRDefault="00D60999" w:rsidP="00D60999">
      <w:pPr>
        <w:pStyle w:val="af9"/>
        <w:rPr>
          <w:spacing w:val="-2"/>
        </w:rPr>
      </w:pPr>
      <w:r>
        <w:rPr>
          <w:spacing w:val="-2"/>
        </w:rPr>
        <w:t xml:space="preserve">Его основная цель — помогать начинающим и уже опытным компаниям-экспортерам выходить на новые рынки, расширяя экспортную географию и линейку экспортной продукции. Речь идет не только о консультационных услугах в сфере внешнеэкономической деятельности, но и об обеспечении доступа субъектов МСП к различным мерам государственной поддержки. </w:t>
      </w:r>
    </w:p>
    <w:p w:rsidR="00D60999" w:rsidRDefault="00D60999" w:rsidP="00D60999">
      <w:pPr>
        <w:pStyle w:val="af9"/>
        <w:rPr>
          <w:spacing w:val="-2"/>
        </w:rPr>
      </w:pPr>
      <w:r>
        <w:rPr>
          <w:spacing w:val="-2"/>
        </w:rPr>
        <w:t xml:space="preserve">В частности, </w:t>
      </w:r>
      <w:proofErr w:type="gramStart"/>
      <w:r>
        <w:rPr>
          <w:spacing w:val="-2"/>
        </w:rPr>
        <w:t>томский</w:t>
      </w:r>
      <w:proofErr w:type="gramEnd"/>
      <w:r>
        <w:rPr>
          <w:spacing w:val="-2"/>
        </w:rPr>
        <w:t xml:space="preserve"> ЦПЭ обеспечивает на безвозмездной основе:</w:t>
      </w:r>
    </w:p>
    <w:p w:rsidR="00D60999" w:rsidRDefault="00D60999" w:rsidP="00D60999">
      <w:pPr>
        <w:pStyle w:val="af9"/>
        <w:numPr>
          <w:ilvl w:val="0"/>
          <w:numId w:val="4"/>
        </w:numPr>
        <w:rPr>
          <w:spacing w:val="-2"/>
        </w:rPr>
      </w:pPr>
      <w:r>
        <w:t>поиск потенциальных покупателей продукции за рубежом;</w:t>
      </w:r>
    </w:p>
    <w:p w:rsidR="00D60999" w:rsidRDefault="00D60999" w:rsidP="00D60999">
      <w:pPr>
        <w:pStyle w:val="af9"/>
        <w:numPr>
          <w:ilvl w:val="0"/>
          <w:numId w:val="4"/>
        </w:numPr>
        <w:rPr>
          <w:spacing w:val="-2"/>
        </w:rPr>
      </w:pPr>
      <w:r>
        <w:rPr>
          <w:spacing w:val="-2"/>
        </w:rPr>
        <w:t>консультирование по вопросам экспортной деятельности (финансы, таможенное оформление, логистика, юридические вопросы, экспертиза экспортного контракта и так далее);</w:t>
      </w:r>
    </w:p>
    <w:p w:rsidR="00D60999" w:rsidRDefault="00D60999" w:rsidP="00D60999">
      <w:pPr>
        <w:pStyle w:val="af9"/>
        <w:numPr>
          <w:ilvl w:val="0"/>
          <w:numId w:val="4"/>
        </w:numPr>
        <w:rPr>
          <w:spacing w:val="-2"/>
        </w:rPr>
      </w:pPr>
      <w:r>
        <w:rPr>
          <w:spacing w:val="-2"/>
        </w:rPr>
        <w:t>формирование коммерческого предложения под целевые рынки и категории товаров (работ, услуг), в том числе на иностранных языках;</w:t>
      </w:r>
    </w:p>
    <w:p w:rsidR="00D60999" w:rsidRDefault="00D60999" w:rsidP="00D60999">
      <w:pPr>
        <w:pStyle w:val="af9"/>
        <w:numPr>
          <w:ilvl w:val="0"/>
          <w:numId w:val="4"/>
        </w:numPr>
        <w:rPr>
          <w:spacing w:val="-2"/>
        </w:rPr>
      </w:pPr>
      <w:r>
        <w:rPr>
          <w:spacing w:val="-2"/>
        </w:rPr>
        <w:t>подготовку и перевод на иностранные языки презентационных и других материалов;</w:t>
      </w:r>
    </w:p>
    <w:p w:rsidR="00D60999" w:rsidRDefault="00D60999" w:rsidP="00D60999">
      <w:pPr>
        <w:pStyle w:val="af9"/>
        <w:numPr>
          <w:ilvl w:val="0"/>
          <w:numId w:val="4"/>
        </w:numPr>
        <w:rPr>
          <w:spacing w:val="-2"/>
        </w:rPr>
      </w:pPr>
      <w:r>
        <w:rPr>
          <w:spacing w:val="-2"/>
        </w:rPr>
        <w:t xml:space="preserve">подготовку маркетинговых </w:t>
      </w:r>
      <w:proofErr w:type="gramStart"/>
      <w:r>
        <w:rPr>
          <w:spacing w:val="-2"/>
        </w:rPr>
        <w:t>экспресс-исследований</w:t>
      </w:r>
      <w:proofErr w:type="gramEnd"/>
      <w:r>
        <w:rPr>
          <w:spacing w:val="-2"/>
        </w:rPr>
        <w:t xml:space="preserve"> рынков зарубежных стран по запросу;</w:t>
      </w:r>
    </w:p>
    <w:p w:rsidR="00D60999" w:rsidRDefault="00D60999" w:rsidP="00D60999">
      <w:pPr>
        <w:pStyle w:val="af9"/>
        <w:numPr>
          <w:ilvl w:val="0"/>
          <w:numId w:val="4"/>
        </w:numPr>
        <w:rPr>
          <w:spacing w:val="-2"/>
        </w:rPr>
      </w:pPr>
      <w:proofErr w:type="gramStart"/>
      <w:r>
        <w:t xml:space="preserve">содействие в защите интеллектуальной собственности за рубежом, а также в размещении продукции томских МСП на международных электронных торговых площадках (SAP </w:t>
      </w:r>
      <w:proofErr w:type="spellStart"/>
      <w:r>
        <w:t>Ariba</w:t>
      </w:r>
      <w:proofErr w:type="spellEnd"/>
      <w:r>
        <w:t xml:space="preserve">, Alibaba.com, </w:t>
      </w:r>
      <w:proofErr w:type="spellStart"/>
      <w:r>
        <w:t>eBay</w:t>
      </w:r>
      <w:proofErr w:type="spellEnd"/>
      <w:r>
        <w:t xml:space="preserve">, </w:t>
      </w:r>
      <w:proofErr w:type="spellStart"/>
      <w:r>
        <w:t>Etsy</w:t>
      </w:r>
      <w:proofErr w:type="spellEnd"/>
      <w:r>
        <w:t xml:space="preserve"> и др.)</w:t>
      </w:r>
      <w:r>
        <w:rPr>
          <w:spacing w:val="-2"/>
        </w:rPr>
        <w:t>;</w:t>
      </w:r>
      <w:proofErr w:type="gramEnd"/>
    </w:p>
    <w:p w:rsidR="00D60999" w:rsidRDefault="00D60999" w:rsidP="00D60999">
      <w:pPr>
        <w:pStyle w:val="af9"/>
        <w:numPr>
          <w:ilvl w:val="0"/>
          <w:numId w:val="4"/>
        </w:numPr>
        <w:rPr>
          <w:spacing w:val="-2"/>
        </w:rPr>
      </w:pPr>
      <w:proofErr w:type="gramStart"/>
      <w:r>
        <w:rPr>
          <w:spacing w:val="-2"/>
        </w:rPr>
        <w:t>обучение по</w:t>
      </w:r>
      <w:proofErr w:type="gramEnd"/>
      <w:r>
        <w:rPr>
          <w:spacing w:val="-2"/>
        </w:rPr>
        <w:t xml:space="preserve"> основным вопросам ведения экспортной деятельности и доступа на рынки зарубежных стран;</w:t>
      </w:r>
    </w:p>
    <w:p w:rsidR="00D60999" w:rsidRDefault="00D60999" w:rsidP="00D60999">
      <w:pPr>
        <w:pStyle w:val="af9"/>
        <w:numPr>
          <w:ilvl w:val="0"/>
          <w:numId w:val="4"/>
        </w:numPr>
      </w:pPr>
      <w:r>
        <w:rPr>
          <w:spacing w:val="-2"/>
        </w:rPr>
        <w:t>содействие в оформлении документов для получения субсидий АО «РЭЦ» (компенсация логистических затрат, затрат на патентование, международную сертификац</w:t>
      </w:r>
      <w:r>
        <w:t>ию продукции);</w:t>
      </w:r>
    </w:p>
    <w:p w:rsidR="00D60999" w:rsidRDefault="00D60999" w:rsidP="00D60999">
      <w:pPr>
        <w:pStyle w:val="af9"/>
        <w:numPr>
          <w:ilvl w:val="0"/>
          <w:numId w:val="4"/>
        </w:numPr>
      </w:pPr>
      <w:r>
        <w:t xml:space="preserve">участие МСП в составе делегаций Томской области в </w:t>
      </w:r>
      <w:proofErr w:type="gramStart"/>
      <w:r>
        <w:t>бизнес-миссиях</w:t>
      </w:r>
      <w:proofErr w:type="gramEnd"/>
      <w:r>
        <w:t xml:space="preserve"> в зарубежные страны;</w:t>
      </w:r>
    </w:p>
    <w:p w:rsidR="00D60999" w:rsidRDefault="00D60999" w:rsidP="00D60999">
      <w:pPr>
        <w:pStyle w:val="af9"/>
        <w:numPr>
          <w:ilvl w:val="0"/>
          <w:numId w:val="4"/>
        </w:numPr>
      </w:pPr>
      <w:r>
        <w:t xml:space="preserve">участие в мероприятиях реверсных </w:t>
      </w:r>
      <w:proofErr w:type="gramStart"/>
      <w:r>
        <w:t>бизнес-миссий</w:t>
      </w:r>
      <w:proofErr w:type="gramEnd"/>
      <w:r>
        <w:t xml:space="preserve"> на территории Томской области.</w:t>
      </w:r>
    </w:p>
    <w:p w:rsidR="00D60999" w:rsidRDefault="00D60999" w:rsidP="00D60999">
      <w:pPr>
        <w:pStyle w:val="af9"/>
      </w:pPr>
      <w:r>
        <w:t xml:space="preserve">Немаловажно, что за мерами поддержки могут обращаться как городские, так и сельские компании. </w:t>
      </w:r>
    </w:p>
    <w:p w:rsidR="00D60999" w:rsidRPr="00D60999" w:rsidRDefault="00D60999" w:rsidP="00D60999">
      <w:pPr>
        <w:pStyle w:val="af3"/>
        <w:rPr>
          <w:lang w:val="ru-RU"/>
        </w:rPr>
      </w:pPr>
      <w:bookmarkStart w:id="0" w:name="_GoBack"/>
      <w:bookmarkEnd w:id="0"/>
    </w:p>
    <w:sectPr w:rsidR="00D60999" w:rsidRPr="00D60999" w:rsidSect="00055904">
      <w:headerReference w:type="default" r:id="rId8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81" w:rsidRDefault="00885681" w:rsidP="002868CF">
      <w:r>
        <w:separator/>
      </w:r>
    </w:p>
  </w:endnote>
  <w:endnote w:type="continuationSeparator" w:id="0">
    <w:p w:rsidR="00885681" w:rsidRDefault="00885681" w:rsidP="0028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PT Serif Caption">
    <w:altName w:val="Century"/>
    <w:charset w:val="CC"/>
    <w:family w:val="roman"/>
    <w:pitch w:val="variable"/>
    <w:sig w:usb0="00000001" w:usb1="5000204B" w:usb2="00000000" w:usb3="00000000" w:csb0="00000097" w:csb1="00000000"/>
  </w:font>
  <w:font w:name="PT Serif Caption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altName w:val="Arial"/>
    <w:panose1 w:val="00000000000000000000"/>
    <w:charset w:val="00"/>
    <w:family w:val="modern"/>
    <w:notTrueType/>
    <w:pitch w:val="variable"/>
    <w:sig w:usb0="00000003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81" w:rsidRDefault="00885681" w:rsidP="002868CF">
      <w:r>
        <w:separator/>
      </w:r>
    </w:p>
  </w:footnote>
  <w:footnote w:type="continuationSeparator" w:id="0">
    <w:p w:rsidR="00885681" w:rsidRDefault="00885681" w:rsidP="0028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0B" w:rsidRPr="0039637A" w:rsidRDefault="002E270B" w:rsidP="0039637A">
    <w:pPr>
      <w:pStyle w:val="a4"/>
      <w:tabs>
        <w:tab w:val="clear" w:pos="4677"/>
        <w:tab w:val="clear" w:pos="9355"/>
      </w:tabs>
      <w:jc w:val="left"/>
      <w:rPr>
        <w:rFonts w:ascii="Myriad Pro" w:hAnsi="Myriad Pro"/>
        <w:color w:val="auto"/>
        <w:sz w:val="20"/>
        <w:szCs w:val="20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39637A">
      <w:rPr>
        <w:rFonts w:ascii="Myriad Pro" w:hAnsi="Myriad Pro"/>
        <w:color w:val="auto"/>
        <w:sz w:val="20"/>
        <w:szCs w:val="20"/>
      </w:rPr>
      <w:t>АПРЕЛЬ-ИЮНЬ</w:t>
    </w:r>
    <w:r w:rsidR="003F36F4">
      <w:rPr>
        <w:rFonts w:ascii="Myriad Pro" w:hAnsi="Myriad Pro"/>
        <w:color w:val="auto"/>
        <w:sz w:val="20"/>
        <w:szCs w:val="20"/>
      </w:rPr>
      <w:t xml:space="preserve">  2020</w:t>
    </w:r>
  </w:p>
  <w:p w:rsidR="002E270B" w:rsidRDefault="00885681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2049" type="#_x0000_t32" style="position:absolute;left:0;text-align:left;margin-left:-20.55pt;margin-top:9.3pt;width:595.85pt;height:0;z-index:251658240" o:connectortype="straight" strokeweight="2.5pt"/>
      </w:pict>
    </w:r>
  </w:p>
  <w:p w:rsidR="002E270B" w:rsidRDefault="002E270B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2E270B" w:rsidRPr="00B05AC3" w:rsidRDefault="002E270B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53802544"/>
    <w:multiLevelType w:val="hybridMultilevel"/>
    <w:tmpl w:val="525C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B65BA"/>
    <w:multiLevelType w:val="hybridMultilevel"/>
    <w:tmpl w:val="0B96F976"/>
    <w:lvl w:ilvl="0" w:tplc="73B4459E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>
    <w:nsid w:val="621D3F38"/>
    <w:multiLevelType w:val="hybridMultilevel"/>
    <w:tmpl w:val="113802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8CF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0E6FE7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1F7BE9"/>
    <w:rsid w:val="00200E3E"/>
    <w:rsid w:val="00202070"/>
    <w:rsid w:val="0020495B"/>
    <w:rsid w:val="00207518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65BE"/>
    <w:rsid w:val="002D71DA"/>
    <w:rsid w:val="002E270B"/>
    <w:rsid w:val="002F399B"/>
    <w:rsid w:val="00332C62"/>
    <w:rsid w:val="00345300"/>
    <w:rsid w:val="00354B27"/>
    <w:rsid w:val="00373556"/>
    <w:rsid w:val="00380064"/>
    <w:rsid w:val="00383DD9"/>
    <w:rsid w:val="00387B45"/>
    <w:rsid w:val="0039637A"/>
    <w:rsid w:val="00397219"/>
    <w:rsid w:val="003A06FF"/>
    <w:rsid w:val="003A3668"/>
    <w:rsid w:val="003C4A90"/>
    <w:rsid w:val="003E0132"/>
    <w:rsid w:val="003E3A5D"/>
    <w:rsid w:val="003F36F4"/>
    <w:rsid w:val="00400F4A"/>
    <w:rsid w:val="00415EFF"/>
    <w:rsid w:val="00425500"/>
    <w:rsid w:val="00431B71"/>
    <w:rsid w:val="004444DC"/>
    <w:rsid w:val="00444AC3"/>
    <w:rsid w:val="00463A59"/>
    <w:rsid w:val="00471A91"/>
    <w:rsid w:val="00483CD0"/>
    <w:rsid w:val="00492F26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5C9C"/>
    <w:rsid w:val="0059058A"/>
    <w:rsid w:val="00590747"/>
    <w:rsid w:val="005948FE"/>
    <w:rsid w:val="005C1931"/>
    <w:rsid w:val="005C4FE2"/>
    <w:rsid w:val="005C6D08"/>
    <w:rsid w:val="005F3AA9"/>
    <w:rsid w:val="00600C16"/>
    <w:rsid w:val="006222B5"/>
    <w:rsid w:val="00652A4E"/>
    <w:rsid w:val="00653718"/>
    <w:rsid w:val="00663595"/>
    <w:rsid w:val="0066470A"/>
    <w:rsid w:val="00672992"/>
    <w:rsid w:val="00693619"/>
    <w:rsid w:val="006A648A"/>
    <w:rsid w:val="006B5247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16645"/>
    <w:rsid w:val="008317D0"/>
    <w:rsid w:val="008329B1"/>
    <w:rsid w:val="00840129"/>
    <w:rsid w:val="008406CC"/>
    <w:rsid w:val="00840C7D"/>
    <w:rsid w:val="008534E4"/>
    <w:rsid w:val="00861DAD"/>
    <w:rsid w:val="00883A33"/>
    <w:rsid w:val="00885681"/>
    <w:rsid w:val="008B2592"/>
    <w:rsid w:val="008C79BF"/>
    <w:rsid w:val="008D11BA"/>
    <w:rsid w:val="008D27B0"/>
    <w:rsid w:val="008F0054"/>
    <w:rsid w:val="00912CD7"/>
    <w:rsid w:val="00913A5C"/>
    <w:rsid w:val="00922C89"/>
    <w:rsid w:val="00932D6D"/>
    <w:rsid w:val="009372B5"/>
    <w:rsid w:val="00974C9F"/>
    <w:rsid w:val="009810DB"/>
    <w:rsid w:val="00991BBB"/>
    <w:rsid w:val="009B2B5E"/>
    <w:rsid w:val="009C27E8"/>
    <w:rsid w:val="00A030B8"/>
    <w:rsid w:val="00A04EE8"/>
    <w:rsid w:val="00A216EF"/>
    <w:rsid w:val="00A222BB"/>
    <w:rsid w:val="00A230FD"/>
    <w:rsid w:val="00A33F50"/>
    <w:rsid w:val="00A4220B"/>
    <w:rsid w:val="00A44C66"/>
    <w:rsid w:val="00A633FD"/>
    <w:rsid w:val="00A75BAB"/>
    <w:rsid w:val="00A84FEC"/>
    <w:rsid w:val="00AB3033"/>
    <w:rsid w:val="00AB572A"/>
    <w:rsid w:val="00AD24CA"/>
    <w:rsid w:val="00AD4541"/>
    <w:rsid w:val="00B05AC3"/>
    <w:rsid w:val="00B05F38"/>
    <w:rsid w:val="00B61B04"/>
    <w:rsid w:val="00B6671F"/>
    <w:rsid w:val="00B76FF2"/>
    <w:rsid w:val="00B82C32"/>
    <w:rsid w:val="00B973A7"/>
    <w:rsid w:val="00B973AA"/>
    <w:rsid w:val="00BC4599"/>
    <w:rsid w:val="00BC6D38"/>
    <w:rsid w:val="00BD5D4F"/>
    <w:rsid w:val="00BD6ABF"/>
    <w:rsid w:val="00BE4E4A"/>
    <w:rsid w:val="00BF19C3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53E93"/>
    <w:rsid w:val="00D60999"/>
    <w:rsid w:val="00D61859"/>
    <w:rsid w:val="00D8089D"/>
    <w:rsid w:val="00D9051D"/>
    <w:rsid w:val="00D938B0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66F0"/>
    <w:rsid w:val="00F306F1"/>
    <w:rsid w:val="00F34AE7"/>
    <w:rsid w:val="00F401A3"/>
    <w:rsid w:val="00F42144"/>
    <w:rsid w:val="00F60C83"/>
    <w:rsid w:val="00F656A0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aff0">
    <w:name w:val="Подпись фото"/>
    <w:basedOn w:val="af3"/>
    <w:next w:val="af3"/>
    <w:uiPriority w:val="99"/>
    <w:rsid w:val="00415EFF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user3</cp:lastModifiedBy>
  <cp:revision>21</cp:revision>
  <dcterms:created xsi:type="dcterms:W3CDTF">2018-01-22T02:08:00Z</dcterms:created>
  <dcterms:modified xsi:type="dcterms:W3CDTF">2020-07-10T10:00:00Z</dcterms:modified>
</cp:coreProperties>
</file>