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7" w:rsidRPr="0035097A" w:rsidRDefault="007E6763" w:rsidP="007E6763">
      <w:pPr>
        <w:rPr>
          <w:rFonts w:ascii="Times New Roman" w:hAnsi="Times New Roman" w:cs="Times New Roman"/>
          <w:sz w:val="24"/>
          <w:szCs w:val="24"/>
        </w:rPr>
      </w:pPr>
      <w:r w:rsidRPr="0035097A">
        <w:rPr>
          <w:rFonts w:ascii="Times New Roman" w:hAnsi="Times New Roman" w:cs="Times New Roman"/>
          <w:sz w:val="24"/>
          <w:szCs w:val="24"/>
        </w:rPr>
        <w:t>1) Определение Верховного Суда РФ от 01.02.2022 N 309-ЭС21-27385 по делу № А76-17113/2020 по вопросу отнесения отходов от уборки зеленых насаждений на придомовой территории к твердым коммунальным отходам. Коротко суть:</w:t>
      </w:r>
    </w:p>
    <w:p w:rsidR="007E6763" w:rsidRPr="0035097A" w:rsidRDefault="007E6763" w:rsidP="007E67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97A">
        <w:rPr>
          <w:rFonts w:ascii="Times New Roman" w:hAnsi="Times New Roman" w:cs="Times New Roman"/>
          <w:sz w:val="24"/>
          <w:szCs w:val="24"/>
        </w:rPr>
        <w:t>Суды исходили из того, что уличный смет, образующийся при уборке придомовой территории, растительные отходы при уходе за газонами, цветниками и растительные отходы при уходе за древесно-кустарниковыми посадками относятся к твердым коммунальным отходам, а потому общество обязано вывозить отходы, образовавшиеся от уборки придомовых территорий, в том числе в период санитарной очистки территорий (апрель - июнь), на основании договора на оказание услуги по</w:t>
      </w:r>
      <w:proofErr w:type="gramEnd"/>
      <w:r w:rsidRPr="0035097A">
        <w:rPr>
          <w:rFonts w:ascii="Times New Roman" w:hAnsi="Times New Roman" w:cs="Times New Roman"/>
          <w:sz w:val="24"/>
          <w:szCs w:val="24"/>
        </w:rPr>
        <w:t xml:space="preserve"> обращению с ТКО по утвержденному единому тарифу.</w:t>
      </w:r>
    </w:p>
    <w:p w:rsidR="007E6763" w:rsidRPr="0035097A" w:rsidRDefault="007E6763" w:rsidP="007E6763">
      <w:pPr>
        <w:rPr>
          <w:rFonts w:ascii="Times New Roman" w:hAnsi="Times New Roman" w:cs="Times New Roman"/>
          <w:sz w:val="24"/>
          <w:szCs w:val="24"/>
        </w:rPr>
      </w:pPr>
    </w:p>
    <w:p w:rsidR="007E6763" w:rsidRPr="0035097A" w:rsidRDefault="007E6763" w:rsidP="007E6763">
      <w:pPr>
        <w:rPr>
          <w:rFonts w:ascii="Times New Roman" w:hAnsi="Times New Roman" w:cs="Times New Roman"/>
          <w:sz w:val="24"/>
          <w:szCs w:val="24"/>
        </w:rPr>
      </w:pPr>
      <w:r w:rsidRPr="0035097A">
        <w:rPr>
          <w:rFonts w:ascii="Times New Roman" w:hAnsi="Times New Roman" w:cs="Times New Roman"/>
          <w:sz w:val="24"/>
          <w:szCs w:val="24"/>
        </w:rPr>
        <w:t>2) Определение Верховного Суда РФ от 16.03.2021 N 303-ЭС21-1332 по делу № А24-2285/2020 по вопросу содержания, создания, обустройства мест накопления ТКО, организациями, осуществляющими управление МКД.</w:t>
      </w:r>
    </w:p>
    <w:p w:rsidR="007E6763" w:rsidRPr="0035097A" w:rsidRDefault="007E6763" w:rsidP="007E6763">
      <w:pPr>
        <w:rPr>
          <w:rFonts w:ascii="Times New Roman" w:hAnsi="Times New Roman" w:cs="Times New Roman"/>
          <w:sz w:val="24"/>
          <w:szCs w:val="24"/>
        </w:rPr>
      </w:pPr>
      <w:r w:rsidRPr="0035097A">
        <w:rPr>
          <w:rFonts w:ascii="Times New Roman" w:hAnsi="Times New Roman" w:cs="Times New Roman"/>
          <w:sz w:val="24"/>
          <w:szCs w:val="24"/>
        </w:rPr>
        <w:t>Суды исходили из того, что организация мест (площадок) накопления ТКО, контейнерных площадок и содержание прилегающей к ним территории является составной частью содержания общего имущества МКД; общество как управляющая организация в силу договора управления многоквартирным домом обязана надлежащим образом организовывать и содержать места (площадки) накопления ТКО для обслуживания МКД.</w:t>
      </w:r>
    </w:p>
    <w:p w:rsidR="0001342F" w:rsidRPr="0035097A" w:rsidRDefault="0001342F" w:rsidP="0001342F">
      <w:pPr>
        <w:rPr>
          <w:rFonts w:ascii="Times New Roman" w:hAnsi="Times New Roman" w:cs="Times New Roman"/>
          <w:sz w:val="24"/>
          <w:szCs w:val="24"/>
        </w:rPr>
      </w:pPr>
      <w:r w:rsidRPr="0035097A">
        <w:rPr>
          <w:rFonts w:ascii="Times New Roman" w:hAnsi="Times New Roman" w:cs="Times New Roman"/>
          <w:sz w:val="24"/>
          <w:szCs w:val="24"/>
        </w:rPr>
        <w:t xml:space="preserve">Принимая во внимание изложенное, следует признать, что отсутствие государственного кадастрового учета земельного участка, необходимого для эксплуатации и обслуживания многоквартирного дома, находящего под управлением заявителя, не освобождает последнего от исполнения обязательных требований </w:t>
      </w:r>
      <w:hyperlink r:id="rId5" w:history="1">
        <w:r w:rsidRPr="0035097A">
          <w:rPr>
            <w:rFonts w:ascii="Times New Roman" w:hAnsi="Times New Roman" w:cs="Times New Roman"/>
            <w:sz w:val="24"/>
            <w:szCs w:val="24"/>
          </w:rPr>
          <w:t>пункта 3.7.1</w:t>
        </w:r>
      </w:hyperlink>
      <w:r w:rsidRPr="0035097A">
        <w:rPr>
          <w:rFonts w:ascii="Times New Roman" w:hAnsi="Times New Roman" w:cs="Times New Roman"/>
          <w:sz w:val="24"/>
          <w:szCs w:val="24"/>
        </w:rPr>
        <w:t xml:space="preserve"> Правил N 170, пункта 26 (1) Минимального перечн</w:t>
      </w:r>
      <w:bookmarkStart w:id="0" w:name="_GoBack"/>
      <w:bookmarkEnd w:id="0"/>
      <w:r w:rsidRPr="0035097A">
        <w:rPr>
          <w:rFonts w:ascii="Times New Roman" w:hAnsi="Times New Roman" w:cs="Times New Roman"/>
          <w:sz w:val="24"/>
          <w:szCs w:val="24"/>
        </w:rPr>
        <w:t xml:space="preserve">я N 290 </w:t>
      </w:r>
    </w:p>
    <w:p w:rsidR="0001342F" w:rsidRPr="0035097A" w:rsidRDefault="0001342F" w:rsidP="0001342F">
      <w:pPr>
        <w:rPr>
          <w:rFonts w:ascii="Times New Roman" w:hAnsi="Times New Roman" w:cs="Times New Roman"/>
          <w:sz w:val="24"/>
          <w:szCs w:val="24"/>
        </w:rPr>
      </w:pPr>
      <w:r w:rsidRPr="0035097A">
        <w:rPr>
          <w:rFonts w:ascii="Times New Roman" w:hAnsi="Times New Roman" w:cs="Times New Roman"/>
          <w:sz w:val="24"/>
          <w:szCs w:val="24"/>
        </w:rPr>
        <w:t>При этом обязанность по содержанию прилегающей к обслуживаемому дому территории, в том числе по организации и содержанию места накопления ТКО, возлагается на управляющую компанию действующим законодательством независимо от определения границ земельного участка и осуществления его государственного кадастрового учета.</w:t>
      </w:r>
    </w:p>
    <w:p w:rsidR="0001342F" w:rsidRPr="0035097A" w:rsidRDefault="0001342F" w:rsidP="0001342F">
      <w:pPr>
        <w:rPr>
          <w:rFonts w:ascii="Times New Roman" w:hAnsi="Times New Roman" w:cs="Times New Roman"/>
          <w:sz w:val="24"/>
          <w:szCs w:val="24"/>
        </w:rPr>
      </w:pPr>
      <w:r w:rsidRPr="0035097A">
        <w:rPr>
          <w:rFonts w:ascii="Times New Roman" w:hAnsi="Times New Roman" w:cs="Times New Roman"/>
          <w:sz w:val="24"/>
          <w:szCs w:val="24"/>
        </w:rPr>
        <w:t>Таким образом, в спорной ситуации отсутствуют основания считать, что обязанность по созданию и организации мест (площадок) накопления ТКО, необходимых для обслуживания многоквартирного дома, в отсутствие сформированных границ придомовой территории является обязанностью органа местного самоуправления соответствующего муниципального образования.</w:t>
      </w:r>
    </w:p>
    <w:p w:rsidR="0001342F" w:rsidRPr="0035097A" w:rsidRDefault="0001342F" w:rsidP="0001342F">
      <w:pPr>
        <w:rPr>
          <w:rFonts w:ascii="Times New Roman" w:hAnsi="Times New Roman" w:cs="Times New Roman"/>
          <w:sz w:val="24"/>
          <w:szCs w:val="24"/>
        </w:rPr>
      </w:pPr>
      <w:r w:rsidRPr="0035097A">
        <w:rPr>
          <w:rFonts w:ascii="Times New Roman" w:hAnsi="Times New Roman" w:cs="Times New Roman"/>
          <w:sz w:val="24"/>
          <w:szCs w:val="24"/>
        </w:rPr>
        <w:t>При этом недостаточность площади земельного участка, необходимого для эксплуатации и обслуживания многоквартирного дома, находящихся под управлением заявителя, не могла послужить препятствием для решения вопроса по организации места (площадки) накопления ТКО, тем более</w:t>
      </w:r>
      <w:proofErr w:type="gramStart"/>
      <w:r w:rsidRPr="003509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097A">
        <w:rPr>
          <w:rFonts w:ascii="Times New Roman" w:hAnsi="Times New Roman" w:cs="Times New Roman"/>
          <w:sz w:val="24"/>
          <w:szCs w:val="24"/>
        </w:rPr>
        <w:t xml:space="preserve"> что какие-либо меры по исполнению требований действующего законодательства в части обращения с ТКО до проведения контрольных мероприятий обществом не предпринимались.</w:t>
      </w:r>
    </w:p>
    <w:sectPr w:rsidR="0001342F" w:rsidRPr="0035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63"/>
    <w:rsid w:val="0001342F"/>
    <w:rsid w:val="001120CD"/>
    <w:rsid w:val="0035097A"/>
    <w:rsid w:val="007B2E51"/>
    <w:rsid w:val="007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63"/>
    <w:pPr>
      <w:ind w:left="720"/>
      <w:contextualSpacing/>
    </w:pPr>
  </w:style>
  <w:style w:type="paragraph" w:customStyle="1" w:styleId="ConsPlusNormal">
    <w:name w:val="ConsPlusNormal"/>
    <w:rsid w:val="00013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63"/>
    <w:pPr>
      <w:ind w:left="720"/>
      <w:contextualSpacing/>
    </w:pPr>
  </w:style>
  <w:style w:type="paragraph" w:customStyle="1" w:styleId="ConsPlusNormal">
    <w:name w:val="ConsPlusNormal"/>
    <w:rsid w:val="00013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44772&amp;date=26.04.2022&amp;dst=100401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Ковалев</dc:creator>
  <cp:lastModifiedBy>user3</cp:lastModifiedBy>
  <cp:revision>2</cp:revision>
  <dcterms:created xsi:type="dcterms:W3CDTF">2022-04-26T08:08:00Z</dcterms:created>
  <dcterms:modified xsi:type="dcterms:W3CDTF">2022-04-26T08:08:00Z</dcterms:modified>
</cp:coreProperties>
</file>