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2B" w:rsidRDefault="00360530" w:rsidP="00360530">
      <w:pPr>
        <w:autoSpaceDE w:val="0"/>
        <w:autoSpaceDN w:val="0"/>
        <w:adjustRightInd w:val="0"/>
        <w:spacing w:after="0" w:line="240" w:lineRule="auto"/>
        <w:ind w:firstLine="0"/>
        <w:jc w:val="left"/>
        <w:textAlignment w:val="center"/>
        <w:rPr>
          <w:rFonts w:cs="Roboto"/>
          <w:b/>
          <w:bCs/>
          <w:color w:val="000000"/>
          <w:sz w:val="72"/>
          <w:szCs w:val="72"/>
        </w:rPr>
      </w:pPr>
      <w:r w:rsidRPr="00360530">
        <w:rPr>
          <w:rFonts w:ascii="Roboto Bold" w:hAnsi="Roboto Bold" w:cs="Roboto"/>
          <w:b/>
          <w:bCs/>
          <w:color w:val="000000"/>
          <w:sz w:val="72"/>
          <w:szCs w:val="72"/>
        </w:rPr>
        <w:t>СОВРЕМЕННОЕ ОБРАЗОВАНИЕ: ЧЕМУ И КАК УЧАТ В ШКОЛЕ</w:t>
      </w:r>
      <w:r w:rsidR="00CB7F1C" w:rsidRPr="00CB7F1C">
        <w:rPr>
          <w:rFonts w:ascii="Roboto Bold" w:hAnsi="Roboto Bold" w:cs="Roboto"/>
          <w:b/>
          <w:bCs/>
          <w:color w:val="000000"/>
          <w:sz w:val="72"/>
          <w:szCs w:val="72"/>
        </w:rPr>
        <w:t>?</w:t>
      </w:r>
    </w:p>
    <w:p w:rsidR="00360530" w:rsidRDefault="00360530" w:rsidP="00CB7F1C">
      <w:pPr>
        <w:autoSpaceDE w:val="0"/>
        <w:autoSpaceDN w:val="0"/>
        <w:adjustRightInd w:val="0"/>
        <w:spacing w:before="113" w:after="0" w:line="240" w:lineRule="auto"/>
        <w:ind w:firstLine="0"/>
        <w:jc w:val="left"/>
        <w:textAlignment w:val="center"/>
        <w:rPr>
          <w:rFonts w:ascii="PT Serif Caption" w:hAnsi="PT Serif Caption" w:cs="Roboto"/>
          <w:bCs/>
          <w:i/>
          <w:color w:val="000000"/>
          <w:sz w:val="20"/>
          <w:szCs w:val="20"/>
        </w:rPr>
      </w:pPr>
      <w:r w:rsidRPr="00360530">
        <w:rPr>
          <w:rFonts w:ascii="PT Serif Caption" w:hAnsi="PT Serif Caption" w:cs="Roboto"/>
          <w:bCs/>
          <w:i/>
          <w:color w:val="000000"/>
          <w:sz w:val="20"/>
          <w:szCs w:val="20"/>
        </w:rPr>
        <w:t xml:space="preserve">С 2022 года жизнь в российских школах серьезно меняется в связи с принятием обновленных Федеральных государственных образовательных стандартов (ФГОС). Теперь там не будут оказывать лишь образовательные услуги. С учетом новых реалий современного мира особый акцент делается на воспитании: большое значение приобретает патриотическое воспитание и основы духовно-нравственной культуры. Детали реализации обновленного ФГОС в школах Томской области обсудила постоянная комиссия по образованию регионального парламента, куда входит исполнительный директор Совета. И мы попросили начальника областного департамента общего образования Ирину Борисовну </w:t>
      </w:r>
      <w:proofErr w:type="spellStart"/>
      <w:r w:rsidRPr="00360530">
        <w:rPr>
          <w:rFonts w:ascii="PT Serif Caption" w:hAnsi="PT Serif Caption" w:cs="Roboto"/>
          <w:bCs/>
          <w:i/>
          <w:color w:val="000000"/>
          <w:sz w:val="20"/>
          <w:szCs w:val="20"/>
        </w:rPr>
        <w:t>Грабцевич</w:t>
      </w:r>
      <w:proofErr w:type="spellEnd"/>
      <w:r w:rsidRPr="00360530">
        <w:rPr>
          <w:rFonts w:ascii="PT Serif Caption" w:hAnsi="PT Serif Caption" w:cs="Roboto"/>
          <w:bCs/>
          <w:i/>
          <w:color w:val="000000"/>
          <w:sz w:val="20"/>
          <w:szCs w:val="20"/>
        </w:rPr>
        <w:t xml:space="preserve">  также рассказать о новшествах нашим читателям.</w:t>
      </w:r>
    </w:p>
    <w:p w:rsidR="00360530" w:rsidRPr="00360530" w:rsidRDefault="00360530" w:rsidP="00CB7F1C">
      <w:pPr>
        <w:autoSpaceDE w:val="0"/>
        <w:autoSpaceDN w:val="0"/>
        <w:adjustRightInd w:val="0"/>
        <w:spacing w:before="113" w:after="0" w:line="240" w:lineRule="auto"/>
        <w:ind w:firstLine="0"/>
        <w:jc w:val="left"/>
        <w:textAlignment w:val="center"/>
        <w:rPr>
          <w:rFonts w:ascii="PT Serif Caption" w:hAnsi="PT Serif Caption" w:cs="Roboto"/>
          <w:b/>
          <w:bCs/>
          <w:color w:val="000000"/>
          <w:sz w:val="16"/>
          <w:szCs w:val="20"/>
        </w:rPr>
      </w:pPr>
      <w:r w:rsidRPr="00360530">
        <w:rPr>
          <w:rFonts w:ascii="PT Serif Caption" w:hAnsi="PT Serif Caption" w:cs="Roboto"/>
          <w:b/>
          <w:bCs/>
          <w:color w:val="000000"/>
          <w:sz w:val="16"/>
          <w:szCs w:val="20"/>
        </w:rPr>
        <w:t>ЭВОЛЮЦИЯ ФГОС</w:t>
      </w:r>
    </w:p>
    <w:p w:rsidR="00360530" w:rsidRPr="00360530" w:rsidRDefault="00360530" w:rsidP="00360530">
      <w:pPr>
        <w:autoSpaceDE w:val="0"/>
        <w:autoSpaceDN w:val="0"/>
        <w:adjustRightInd w:val="0"/>
        <w:spacing w:before="113" w:after="0" w:line="240" w:lineRule="auto"/>
        <w:ind w:firstLine="0"/>
        <w:jc w:val="left"/>
        <w:textAlignment w:val="center"/>
        <w:rPr>
          <w:rFonts w:ascii="PT Serif Caption" w:hAnsi="PT Serif Caption" w:cs="Roboto"/>
          <w:b/>
          <w:bCs/>
          <w:color w:val="000000"/>
          <w:sz w:val="16"/>
          <w:szCs w:val="20"/>
        </w:rPr>
      </w:pPr>
      <w:r w:rsidRPr="00360530">
        <w:rPr>
          <w:rFonts w:ascii="PT Serif Caption" w:hAnsi="PT Serif Caption" w:cs="Roboto"/>
          <w:b/>
          <w:bCs/>
          <w:color w:val="000000"/>
          <w:sz w:val="16"/>
          <w:szCs w:val="20"/>
        </w:rPr>
        <w:t xml:space="preserve">Первое поколение государственных образовательных стандартов принято в 2004 году. Тогда основной целью являлся предметный результат, и во главу угла ставился набор информации, обязательной для изучения. </w:t>
      </w:r>
    </w:p>
    <w:p w:rsidR="00360530" w:rsidRPr="00360530" w:rsidRDefault="00360530" w:rsidP="00360530">
      <w:pPr>
        <w:autoSpaceDE w:val="0"/>
        <w:autoSpaceDN w:val="0"/>
        <w:adjustRightInd w:val="0"/>
        <w:spacing w:before="113" w:after="0" w:line="240" w:lineRule="auto"/>
        <w:ind w:firstLine="0"/>
        <w:jc w:val="left"/>
        <w:textAlignment w:val="center"/>
        <w:rPr>
          <w:rFonts w:ascii="PT Serif Caption" w:hAnsi="PT Serif Caption" w:cs="Roboto"/>
          <w:b/>
          <w:bCs/>
          <w:color w:val="000000"/>
          <w:sz w:val="16"/>
          <w:szCs w:val="20"/>
        </w:rPr>
      </w:pPr>
      <w:r w:rsidRPr="00360530">
        <w:rPr>
          <w:rFonts w:ascii="PT Serif Caption" w:hAnsi="PT Serif Caption" w:cs="Roboto"/>
          <w:b/>
          <w:bCs/>
          <w:color w:val="000000"/>
          <w:sz w:val="16"/>
          <w:szCs w:val="20"/>
        </w:rPr>
        <w:t xml:space="preserve">Второе поколение ФГОС разрабатывалось с 2009 по 2012 год. Акцент в них сделан на развитие универсальных учебных действий - </w:t>
      </w:r>
      <w:proofErr w:type="spellStart"/>
      <w:r w:rsidRPr="00360530">
        <w:rPr>
          <w:rFonts w:ascii="PT Serif Caption" w:hAnsi="PT Serif Caption" w:cs="Roboto"/>
          <w:b/>
          <w:bCs/>
          <w:color w:val="000000"/>
          <w:sz w:val="16"/>
          <w:szCs w:val="20"/>
        </w:rPr>
        <w:t>метаумений</w:t>
      </w:r>
      <w:proofErr w:type="spellEnd"/>
      <w:r w:rsidRPr="00360530">
        <w:rPr>
          <w:rFonts w:ascii="PT Serif Caption" w:hAnsi="PT Serif Caption" w:cs="Roboto"/>
          <w:b/>
          <w:bCs/>
          <w:color w:val="000000"/>
          <w:sz w:val="16"/>
          <w:szCs w:val="20"/>
        </w:rPr>
        <w:t xml:space="preserve">, то есть способности школьников самостоятельно добывать информацию с использованием технологий и коммуникации с людьми. Фокус внимания сместили на личность ребенка. Много внимания уделено проектной и внеурочной деятельности. </w:t>
      </w:r>
    </w:p>
    <w:p w:rsidR="00360530" w:rsidRPr="00360530" w:rsidRDefault="00360530" w:rsidP="00360530">
      <w:pPr>
        <w:autoSpaceDE w:val="0"/>
        <w:autoSpaceDN w:val="0"/>
        <w:adjustRightInd w:val="0"/>
        <w:spacing w:before="113" w:after="0" w:line="240" w:lineRule="auto"/>
        <w:ind w:firstLine="0"/>
        <w:jc w:val="left"/>
        <w:textAlignment w:val="center"/>
        <w:rPr>
          <w:rFonts w:ascii="PT Serif Caption" w:hAnsi="PT Serif Caption" w:cs="Roboto"/>
          <w:b/>
          <w:bCs/>
          <w:color w:val="000000"/>
          <w:sz w:val="16"/>
          <w:szCs w:val="20"/>
        </w:rPr>
      </w:pPr>
      <w:r w:rsidRPr="00360530">
        <w:rPr>
          <w:rFonts w:ascii="PT Serif Caption" w:hAnsi="PT Serif Caption" w:cs="Roboto"/>
          <w:b/>
          <w:bCs/>
          <w:color w:val="000000"/>
          <w:sz w:val="16"/>
          <w:szCs w:val="20"/>
        </w:rPr>
        <w:t>ФГОС третьего поколения, введенные с 1 сентября 2022 года, уточняют требования к обучающимся и школьным предметам,  позволяющие ответить на вопросы: что конкретно школьник будет знать, чем овладеет и что освоит, а также вводят единые подходы к системе образования.</w:t>
      </w:r>
    </w:p>
    <w:p w:rsidR="00360530" w:rsidRPr="00360530" w:rsidRDefault="00360530" w:rsidP="00360530">
      <w:pPr>
        <w:autoSpaceDE w:val="0"/>
        <w:autoSpaceDN w:val="0"/>
        <w:adjustRightInd w:val="0"/>
        <w:spacing w:before="113" w:after="0" w:line="240" w:lineRule="auto"/>
        <w:ind w:firstLine="0"/>
        <w:jc w:val="left"/>
        <w:textAlignment w:val="center"/>
        <w:rPr>
          <w:rFonts w:ascii="PT Serif Caption" w:hAnsi="PT Serif Caption" w:cs="PT Serif Caption"/>
          <w:iCs/>
          <w:color w:val="000000"/>
          <w:sz w:val="20"/>
          <w:szCs w:val="20"/>
        </w:rPr>
      </w:pPr>
      <w:r w:rsidRPr="00360530">
        <w:rPr>
          <w:rFonts w:ascii="PT Serif Caption" w:hAnsi="PT Serif Caption" w:cs="PT Serif Caption"/>
          <w:iCs/>
          <w:color w:val="000000"/>
          <w:sz w:val="20"/>
          <w:szCs w:val="20"/>
        </w:rPr>
        <w:t>- Ирина Борисовна, день добрый! Прежде чем начать разговор о новом ФГОС, скажите пару слов о том, с чем мы подошли к 2022 году. Ведь насколько мы помним, модернизация российского образования на основе федеральных стандартов была начата еще в 2002 году. А последний ФГОС 2.0 действовал более 10 лет.</w:t>
      </w:r>
    </w:p>
    <w:p w:rsidR="00360530" w:rsidRPr="00360530" w:rsidRDefault="00360530" w:rsidP="00360530">
      <w:pPr>
        <w:autoSpaceDE w:val="0"/>
        <w:autoSpaceDN w:val="0"/>
        <w:adjustRightInd w:val="0"/>
        <w:spacing w:before="113" w:after="0" w:line="240" w:lineRule="auto"/>
        <w:ind w:firstLine="0"/>
        <w:jc w:val="left"/>
        <w:textAlignment w:val="center"/>
        <w:rPr>
          <w:rFonts w:ascii="PT Serif Caption" w:hAnsi="PT Serif Caption" w:cs="PT Serif Caption"/>
          <w:iCs/>
          <w:color w:val="000000"/>
          <w:sz w:val="20"/>
          <w:szCs w:val="20"/>
        </w:rPr>
      </w:pPr>
      <w:r w:rsidRPr="00360530">
        <w:rPr>
          <w:rFonts w:ascii="PT Serif Caption" w:hAnsi="PT Serif Caption" w:cs="PT Serif Caption"/>
          <w:iCs/>
          <w:color w:val="000000"/>
          <w:sz w:val="20"/>
          <w:szCs w:val="20"/>
        </w:rPr>
        <w:t>- Да, на сегодня мы имеем уже три разных концептуальных подхода к системе образования. В 2022 году впервые выпускались из школы дети, которые прошли полный цикл программы общего образования по стандартам 2.0. Главное их принципиальное отличие от стандартов первого поколения состояло в том, что наряду с освоением школьного предмета в приоритет было поставлено развитие личности и умений ребенка, и поэтому много внимания уделялось проектной и внеурочной деятельности.</w:t>
      </w:r>
    </w:p>
    <w:p w:rsidR="00360530" w:rsidRPr="00360530" w:rsidRDefault="00360530" w:rsidP="00360530">
      <w:pPr>
        <w:autoSpaceDE w:val="0"/>
        <w:autoSpaceDN w:val="0"/>
        <w:adjustRightInd w:val="0"/>
        <w:spacing w:before="113" w:after="0" w:line="240" w:lineRule="auto"/>
        <w:ind w:firstLine="0"/>
        <w:jc w:val="left"/>
        <w:textAlignment w:val="center"/>
        <w:rPr>
          <w:rFonts w:ascii="PT Serif Caption" w:hAnsi="PT Serif Caption" w:cs="PT Serif Caption"/>
          <w:iCs/>
          <w:color w:val="000000"/>
          <w:sz w:val="20"/>
          <w:szCs w:val="20"/>
        </w:rPr>
      </w:pPr>
      <w:r w:rsidRPr="00360530">
        <w:rPr>
          <w:rFonts w:ascii="PT Serif Caption" w:hAnsi="PT Serif Caption" w:cs="PT Serif Caption"/>
          <w:iCs/>
          <w:color w:val="000000"/>
          <w:sz w:val="20"/>
          <w:szCs w:val="20"/>
        </w:rPr>
        <w:t xml:space="preserve">Каждая школа формирует свои образовательные программы по пяти направлениям внеурочной деятельности: </w:t>
      </w:r>
      <w:proofErr w:type="gramStart"/>
      <w:r w:rsidRPr="00360530">
        <w:rPr>
          <w:rFonts w:ascii="PT Serif Caption" w:hAnsi="PT Serif Caption" w:cs="PT Serif Caption"/>
          <w:iCs/>
          <w:color w:val="000000"/>
          <w:sz w:val="20"/>
          <w:szCs w:val="20"/>
        </w:rPr>
        <w:t>спортивно-оздоровительное</w:t>
      </w:r>
      <w:proofErr w:type="gramEnd"/>
      <w:r w:rsidRPr="00360530">
        <w:rPr>
          <w:rFonts w:ascii="PT Serif Caption" w:hAnsi="PT Serif Caption" w:cs="PT Serif Caption"/>
          <w:iCs/>
          <w:color w:val="000000"/>
          <w:sz w:val="20"/>
          <w:szCs w:val="20"/>
        </w:rPr>
        <w:t xml:space="preserve">, общекультурное, интеллектуальное, духовно-нравственное и социальное. </w:t>
      </w:r>
    </w:p>
    <w:p w:rsidR="00360530" w:rsidRPr="00360530" w:rsidRDefault="00360530" w:rsidP="00360530">
      <w:pPr>
        <w:autoSpaceDE w:val="0"/>
        <w:autoSpaceDN w:val="0"/>
        <w:adjustRightInd w:val="0"/>
        <w:spacing w:before="113" w:after="0" w:line="240" w:lineRule="auto"/>
        <w:ind w:firstLine="0"/>
        <w:jc w:val="left"/>
        <w:textAlignment w:val="center"/>
        <w:rPr>
          <w:rFonts w:ascii="PT Serif Caption" w:hAnsi="PT Serif Caption" w:cs="PT Serif Caption"/>
          <w:iCs/>
          <w:color w:val="000000"/>
          <w:sz w:val="20"/>
          <w:szCs w:val="20"/>
        </w:rPr>
      </w:pPr>
      <w:r w:rsidRPr="00360530">
        <w:rPr>
          <w:rFonts w:ascii="PT Serif Caption" w:hAnsi="PT Serif Caption" w:cs="PT Serif Caption"/>
          <w:iCs/>
          <w:color w:val="000000"/>
          <w:sz w:val="20"/>
          <w:szCs w:val="20"/>
        </w:rPr>
        <w:t xml:space="preserve">При этом у нас широко используется модель сетевого взаимодействия смежных отраслей, когда в образовательном процессе задействованы учреждения дополнительного образования, культуры, спорта и среднего профессионального образования.  </w:t>
      </w:r>
    </w:p>
    <w:p w:rsidR="00360530" w:rsidRPr="00360530" w:rsidRDefault="00360530" w:rsidP="00360530">
      <w:pPr>
        <w:autoSpaceDE w:val="0"/>
        <w:autoSpaceDN w:val="0"/>
        <w:adjustRightInd w:val="0"/>
        <w:spacing w:before="113" w:after="0" w:line="240" w:lineRule="auto"/>
        <w:ind w:firstLine="0"/>
        <w:jc w:val="left"/>
        <w:textAlignment w:val="center"/>
        <w:rPr>
          <w:rFonts w:ascii="PT Serif Caption" w:hAnsi="PT Serif Caption" w:cs="PT Serif Caption"/>
          <w:iCs/>
          <w:color w:val="000000"/>
          <w:sz w:val="20"/>
          <w:szCs w:val="20"/>
        </w:rPr>
      </w:pPr>
      <w:r w:rsidRPr="00360530">
        <w:rPr>
          <w:rFonts w:ascii="PT Serif Caption" w:hAnsi="PT Serif Caption" w:cs="PT Serif Caption"/>
          <w:iCs/>
          <w:color w:val="000000"/>
          <w:sz w:val="20"/>
          <w:szCs w:val="20"/>
        </w:rPr>
        <w:t xml:space="preserve">Для возмещения расходов на эту деятельность местным бюджетам за счет введения специального коэффициента был увеличен объем субвенции с 856,6 </w:t>
      </w:r>
      <w:proofErr w:type="gramStart"/>
      <w:r w:rsidRPr="00360530">
        <w:rPr>
          <w:rFonts w:ascii="PT Serif Caption" w:hAnsi="PT Serif Caption" w:cs="PT Serif Caption"/>
          <w:iCs/>
          <w:color w:val="000000"/>
          <w:sz w:val="20"/>
          <w:szCs w:val="20"/>
        </w:rPr>
        <w:t>млн</w:t>
      </w:r>
      <w:proofErr w:type="gramEnd"/>
      <w:r w:rsidRPr="00360530">
        <w:rPr>
          <w:rFonts w:ascii="PT Serif Caption" w:hAnsi="PT Serif Caption" w:cs="PT Serif Caption"/>
          <w:iCs/>
          <w:color w:val="000000"/>
          <w:sz w:val="20"/>
          <w:szCs w:val="20"/>
        </w:rPr>
        <w:t xml:space="preserve"> в 2018 году до 1,2 млрд в 2022 году.</w:t>
      </w:r>
    </w:p>
    <w:p w:rsidR="00360530" w:rsidRPr="00360530" w:rsidRDefault="00360530" w:rsidP="00360530">
      <w:pPr>
        <w:autoSpaceDE w:val="0"/>
        <w:autoSpaceDN w:val="0"/>
        <w:adjustRightInd w:val="0"/>
        <w:spacing w:before="113" w:after="0" w:line="240" w:lineRule="auto"/>
        <w:ind w:firstLine="0"/>
        <w:jc w:val="left"/>
        <w:textAlignment w:val="center"/>
        <w:rPr>
          <w:rFonts w:ascii="PT Serif Caption" w:hAnsi="PT Serif Caption" w:cs="PT Serif Caption"/>
          <w:iCs/>
          <w:color w:val="000000"/>
          <w:sz w:val="20"/>
          <w:szCs w:val="20"/>
        </w:rPr>
      </w:pPr>
      <w:r w:rsidRPr="00360530">
        <w:rPr>
          <w:rFonts w:ascii="PT Serif Caption" w:hAnsi="PT Serif Caption" w:cs="PT Serif Caption"/>
          <w:iCs/>
          <w:color w:val="000000"/>
          <w:sz w:val="20"/>
          <w:szCs w:val="20"/>
        </w:rPr>
        <w:t xml:space="preserve">Также стоит сказать, что внедрение ФГОС 2.0 на уровне среднего общего образования потребовало полностью перезагрузить систему профильного обучения в старших классах. В частности, стандарты поменяли подходы к содержанию этого образования, в котором теперь предусмотрено 5 профилей: </w:t>
      </w:r>
      <w:proofErr w:type="gramStart"/>
      <w:r w:rsidRPr="00360530">
        <w:rPr>
          <w:rFonts w:ascii="PT Serif Caption" w:hAnsi="PT Serif Caption" w:cs="PT Serif Caption"/>
          <w:iCs/>
          <w:color w:val="000000"/>
          <w:sz w:val="20"/>
          <w:szCs w:val="20"/>
        </w:rPr>
        <w:t>естественно-научный</w:t>
      </w:r>
      <w:proofErr w:type="gramEnd"/>
      <w:r w:rsidRPr="00360530">
        <w:rPr>
          <w:rFonts w:ascii="PT Serif Caption" w:hAnsi="PT Serif Caption" w:cs="PT Serif Caption"/>
          <w:iCs/>
          <w:color w:val="000000"/>
          <w:sz w:val="20"/>
          <w:szCs w:val="20"/>
        </w:rPr>
        <w:t xml:space="preserve">, гуманитарный, социально-экономический, технологический и универсальный. Каждый из них включает обязательный набор профильных предметов и возможные элективные курсы. </w:t>
      </w:r>
    </w:p>
    <w:p w:rsidR="00360530" w:rsidRDefault="00360530" w:rsidP="00360530">
      <w:pPr>
        <w:pStyle w:val="af9"/>
        <w:rPr>
          <w:spacing w:val="-2"/>
        </w:rPr>
      </w:pPr>
      <w:r w:rsidRPr="00360530">
        <w:rPr>
          <w:iCs/>
          <w:color w:val="000000"/>
        </w:rPr>
        <w:t>Требования стандарта вводились поэтапно, для чего нами велась аналитика и постепенно нарабатывалась нормативная база. Как следствие, в прошлом учебном году лишь 4% старшекласс</w:t>
      </w:r>
      <w:r>
        <w:rPr>
          <w:spacing w:val="-2"/>
        </w:rPr>
        <w:t xml:space="preserve">ников не были охвачены </w:t>
      </w:r>
      <w:proofErr w:type="gramStart"/>
      <w:r>
        <w:rPr>
          <w:spacing w:val="-2"/>
        </w:rPr>
        <w:t>обучением по профилям</w:t>
      </w:r>
      <w:proofErr w:type="gramEnd"/>
      <w:r>
        <w:rPr>
          <w:spacing w:val="-2"/>
        </w:rPr>
        <w:t>. В 2018-2019 годах эта цифра была 97%.</w:t>
      </w:r>
    </w:p>
    <w:p w:rsidR="00360530" w:rsidRDefault="00360530" w:rsidP="00360530">
      <w:pPr>
        <w:pStyle w:val="afe"/>
        <w:rPr>
          <w:spacing w:val="-2"/>
        </w:rPr>
      </w:pPr>
      <w:r>
        <w:rPr>
          <w:spacing w:val="-2"/>
        </w:rPr>
        <w:t>- В чем же ключевое отличие редакции ФГОС третьего поколения и как планируется его внедрять?</w:t>
      </w:r>
    </w:p>
    <w:p w:rsidR="00360530" w:rsidRDefault="00360530" w:rsidP="00360530">
      <w:pPr>
        <w:pStyle w:val="af9"/>
        <w:rPr>
          <w:spacing w:val="-4"/>
        </w:rPr>
      </w:pPr>
      <w:r>
        <w:rPr>
          <w:spacing w:val="-2"/>
        </w:rPr>
        <w:lastRenderedPageBreak/>
        <w:t xml:space="preserve">- </w:t>
      </w:r>
      <w:r>
        <w:rPr>
          <w:spacing w:val="-4"/>
        </w:rPr>
        <w:t>Прежде чем говорить об отличиях, уточню, что каждый федеральный станда</w:t>
      </w:r>
      <w:proofErr w:type="gramStart"/>
      <w:r>
        <w:rPr>
          <w:spacing w:val="-4"/>
        </w:rPr>
        <w:t>рт вкл</w:t>
      </w:r>
      <w:proofErr w:type="gramEnd"/>
      <w:r>
        <w:rPr>
          <w:spacing w:val="-4"/>
        </w:rPr>
        <w:t>ючает три вида требований: к структуре образовательных программ, к условиям реализации этих программ и результатам их освоения.</w:t>
      </w:r>
    </w:p>
    <w:p w:rsidR="00360530" w:rsidRDefault="00360530" w:rsidP="00360530">
      <w:pPr>
        <w:pStyle w:val="af9"/>
        <w:rPr>
          <w:spacing w:val="-2"/>
        </w:rPr>
      </w:pPr>
      <w:r>
        <w:rPr>
          <w:spacing w:val="-2"/>
        </w:rPr>
        <w:t xml:space="preserve">Так вот, ключевое отличие - это конкретизация. В новой редакции ФГОС каждое из перечисленных требований раскрыто и более четко сформулировано. При этом у школ есть право на вариативность: возможность разрабатывать и реализовывать индивидуальные учебные планы и программы, предусматривающие углубленное изучение отдельных учебных предметов. </w:t>
      </w:r>
    </w:p>
    <w:p w:rsidR="00360530" w:rsidRDefault="00360530" w:rsidP="00360530">
      <w:pPr>
        <w:pStyle w:val="af9"/>
        <w:rPr>
          <w:spacing w:val="-2"/>
        </w:rPr>
      </w:pPr>
      <w:r>
        <w:rPr>
          <w:spacing w:val="-2"/>
        </w:rPr>
        <w:t>Более точно обозначены предметные результаты. Понятно, что должен знать и понимать ученик. Например, по учебному предмету «Информатика» - это «умение создавать и отлаживать программы на одном из языков программирования (</w:t>
      </w:r>
      <w:proofErr w:type="spellStart"/>
      <w:r>
        <w:rPr>
          <w:spacing w:val="-2"/>
        </w:rPr>
        <w:t>Python</w:t>
      </w:r>
      <w:proofErr w:type="spellEnd"/>
      <w:r>
        <w:rPr>
          <w:spacing w:val="-2"/>
        </w:rPr>
        <w:t xml:space="preserve">, C++, Паскаль, </w:t>
      </w:r>
      <w:proofErr w:type="spellStart"/>
      <w:r>
        <w:rPr>
          <w:spacing w:val="-2"/>
        </w:rPr>
        <w:t>Java</w:t>
      </w:r>
      <w:proofErr w:type="spellEnd"/>
      <w:r>
        <w:rPr>
          <w:spacing w:val="-2"/>
        </w:rPr>
        <w:t>, C#, Школьный Алгоритмический Язык)». Второй иностранный язык теперь перестал быть обязательным. Его судьба решается с учетом мнения родителей и возможностей учреждения.</w:t>
      </w:r>
    </w:p>
    <w:p w:rsidR="00360530" w:rsidRDefault="00360530" w:rsidP="00360530">
      <w:pPr>
        <w:pStyle w:val="af9"/>
        <w:rPr>
          <w:spacing w:val="-4"/>
        </w:rPr>
      </w:pPr>
      <w:r>
        <w:rPr>
          <w:spacing w:val="-4"/>
        </w:rPr>
        <w:t xml:space="preserve">Обновленный ФГОС делает акцент на тесном взаимодействии и единстве учебной и воспитательной деятельности. В этой связи уточнены направления воспитания: гражданско-патриотическое, духовно-нравственное, эстетическое, физическое, экологическое воспитание и ценности научного познания. Например, с 1 сентября этого года реализуется такой курс внеурочных занятий как «Разговоры о </w:t>
      </w:r>
      <w:proofErr w:type="gramStart"/>
      <w:r>
        <w:rPr>
          <w:spacing w:val="-4"/>
        </w:rPr>
        <w:t>важном</w:t>
      </w:r>
      <w:proofErr w:type="gramEnd"/>
      <w:r>
        <w:rPr>
          <w:spacing w:val="-4"/>
        </w:rPr>
        <w:t>».</w:t>
      </w:r>
    </w:p>
    <w:p w:rsidR="00360530" w:rsidRDefault="00360530" w:rsidP="00360530">
      <w:pPr>
        <w:pStyle w:val="af9"/>
        <w:rPr>
          <w:spacing w:val="-4"/>
        </w:rPr>
      </w:pPr>
      <w:r>
        <w:rPr>
          <w:spacing w:val="-4"/>
        </w:rPr>
        <w:t xml:space="preserve">Что касается внедрения ФГОС, то у нас на региональном уровне создана соответствующая нормативно-правовая основа и утвержден график перехода. Так,  для </w:t>
      </w:r>
      <w:proofErr w:type="gramStart"/>
      <w:r>
        <w:rPr>
          <w:spacing w:val="-4"/>
        </w:rPr>
        <w:t>обучающихся</w:t>
      </w:r>
      <w:proofErr w:type="gramEnd"/>
      <w:r>
        <w:rPr>
          <w:spacing w:val="-4"/>
        </w:rPr>
        <w:t xml:space="preserve"> с  первого по пятые классы стандарты введены уже в этом учебном году. На следующий год они коснутся всех классов, кроме одиннадцатых. </w:t>
      </w:r>
      <w:proofErr w:type="gramStart"/>
      <w:r>
        <w:rPr>
          <w:spacing w:val="-4"/>
        </w:rPr>
        <w:t>Полностью завершить переход на обновленный ФГОС планируется в 2024-2025 учебных годах.</w:t>
      </w:r>
      <w:proofErr w:type="gramEnd"/>
    </w:p>
    <w:p w:rsidR="00360530" w:rsidRDefault="00360530" w:rsidP="00360530">
      <w:pPr>
        <w:pStyle w:val="afe"/>
        <w:rPr>
          <w:spacing w:val="-2"/>
        </w:rPr>
      </w:pPr>
      <w:r>
        <w:rPr>
          <w:spacing w:val="-2"/>
        </w:rPr>
        <w:t>- Насколько мы готовы к реализации нового ФГОС в материально-техническом плане?</w:t>
      </w:r>
    </w:p>
    <w:p w:rsidR="00360530" w:rsidRDefault="00360530" w:rsidP="00360530">
      <w:pPr>
        <w:pStyle w:val="af9"/>
        <w:rPr>
          <w:spacing w:val="-2"/>
        </w:rPr>
      </w:pPr>
      <w:r>
        <w:rPr>
          <w:spacing w:val="-2"/>
        </w:rPr>
        <w:t>- Широкий спектр мероприятий по модернизации образовательной среды,  соответствующей требованиям ФГОС, проведен в рамках национального проекта «Образование».</w:t>
      </w:r>
    </w:p>
    <w:p w:rsidR="00360530" w:rsidRDefault="00360530" w:rsidP="00360530">
      <w:pPr>
        <w:pStyle w:val="af9"/>
        <w:rPr>
          <w:spacing w:val="-2"/>
        </w:rPr>
      </w:pPr>
      <w:r>
        <w:rPr>
          <w:spacing w:val="-2"/>
        </w:rPr>
        <w:t xml:space="preserve">В общеобразовательных организациях, расположенных в небольших городах, крупных поселках и деревнях постепенно появлялись центры образования цифрового и гуманитарного профилей «Точка роста».  Сегодня для 35 тысяч детей открыто 109 таких центров. Первоначально они укомплектовывались для проведения информатики, технологии, ОБЖ и внеурочной деятельности. В последние годы был сделан акцент на оборудовании для лабораторий по химии, физике и биологии. </w:t>
      </w:r>
    </w:p>
    <w:p w:rsidR="00360530" w:rsidRDefault="00360530" w:rsidP="00360530">
      <w:pPr>
        <w:pStyle w:val="af9"/>
        <w:rPr>
          <w:spacing w:val="-2"/>
        </w:rPr>
      </w:pPr>
      <w:r>
        <w:rPr>
          <w:spacing w:val="-2"/>
        </w:rPr>
        <w:t>В коррекционных школах по проекту «</w:t>
      </w:r>
      <w:proofErr w:type="spellStart"/>
      <w:r>
        <w:rPr>
          <w:spacing w:val="-2"/>
        </w:rPr>
        <w:t>Доброшкола</w:t>
      </w:r>
      <w:proofErr w:type="spellEnd"/>
      <w:r>
        <w:rPr>
          <w:spacing w:val="-2"/>
        </w:rPr>
        <w:t>» современным оборудованием оснащались не только учебные кабинеты и помещения для психолого-педагогического сопровождения, но и мастерские для проведения уроков технологии с особенными детьми. В этом случае трудовая подготовка помогает решать и задачи коррекции, и профессиональной ориентации воспитанников.</w:t>
      </w:r>
    </w:p>
    <w:p w:rsidR="0069790C" w:rsidRPr="0069790C" w:rsidRDefault="0069790C" w:rsidP="00360530">
      <w:pPr>
        <w:pStyle w:val="af9"/>
        <w:rPr>
          <w:b/>
          <w:i/>
          <w:spacing w:val="-4"/>
          <w:sz w:val="16"/>
        </w:rPr>
      </w:pPr>
      <w:r w:rsidRPr="0069790C">
        <w:rPr>
          <w:b/>
          <w:i/>
          <w:spacing w:val="-4"/>
          <w:sz w:val="16"/>
        </w:rPr>
        <w:t xml:space="preserve">Школа № 39 </w:t>
      </w:r>
      <w:proofErr w:type="spellStart"/>
      <w:r w:rsidRPr="0069790C">
        <w:rPr>
          <w:b/>
          <w:i/>
          <w:spacing w:val="-4"/>
          <w:sz w:val="16"/>
        </w:rPr>
        <w:t>г</w:t>
      </w:r>
      <w:proofErr w:type="gramStart"/>
      <w:r w:rsidRPr="0069790C">
        <w:rPr>
          <w:b/>
          <w:i/>
          <w:spacing w:val="-4"/>
          <w:sz w:val="16"/>
        </w:rPr>
        <w:t>.Т</w:t>
      </w:r>
      <w:proofErr w:type="gramEnd"/>
      <w:r w:rsidRPr="0069790C">
        <w:rPr>
          <w:b/>
          <w:i/>
          <w:spacing w:val="-4"/>
          <w:sz w:val="16"/>
        </w:rPr>
        <w:t>омска</w:t>
      </w:r>
      <w:proofErr w:type="spellEnd"/>
      <w:r w:rsidRPr="0069790C">
        <w:rPr>
          <w:b/>
          <w:i/>
          <w:spacing w:val="-4"/>
          <w:sz w:val="16"/>
        </w:rPr>
        <w:t xml:space="preserve"> - Приобретено оборудование для современных мастерских: столярной (верстаки, станки), швейной (швейные и вышивальные машинки, </w:t>
      </w:r>
      <w:proofErr w:type="spellStart"/>
      <w:r w:rsidRPr="0069790C">
        <w:rPr>
          <w:b/>
          <w:i/>
          <w:spacing w:val="-4"/>
          <w:sz w:val="16"/>
        </w:rPr>
        <w:t>оверлок</w:t>
      </w:r>
      <w:proofErr w:type="spellEnd"/>
      <w:r w:rsidRPr="0069790C">
        <w:rPr>
          <w:b/>
          <w:i/>
          <w:spacing w:val="-4"/>
          <w:sz w:val="16"/>
        </w:rPr>
        <w:t xml:space="preserve">, интерактивная доска, </w:t>
      </w:r>
      <w:proofErr w:type="spellStart"/>
      <w:r w:rsidRPr="0069790C">
        <w:rPr>
          <w:b/>
          <w:i/>
          <w:spacing w:val="-4"/>
          <w:sz w:val="16"/>
        </w:rPr>
        <w:t>отпариватель</w:t>
      </w:r>
      <w:proofErr w:type="spellEnd"/>
      <w:r w:rsidRPr="0069790C">
        <w:rPr>
          <w:b/>
          <w:i/>
          <w:spacing w:val="-4"/>
          <w:sz w:val="16"/>
        </w:rPr>
        <w:t>), кабинета домоводства, гончарной и картонажно-переплетной мастерской (мини-типография), а также для кабинетов педагога-психолога, логопеда, учителя-дефектолога.</w:t>
      </w:r>
    </w:p>
    <w:p w:rsidR="00360530" w:rsidRDefault="00360530" w:rsidP="00360530">
      <w:pPr>
        <w:pStyle w:val="af9"/>
        <w:rPr>
          <w:spacing w:val="-4"/>
        </w:rPr>
      </w:pPr>
      <w:r>
        <w:rPr>
          <w:spacing w:val="-4"/>
        </w:rPr>
        <w:t>В рамках сетевого взаимодействия с системой профессионального образования реализуется проект «От Точек роста до мастерских профессиональных образовательных организаций», и ряд школьных занятий проводятся на базе лабораторий и мастерских организаций-партнеров.</w:t>
      </w:r>
    </w:p>
    <w:p w:rsidR="00360530" w:rsidRDefault="00360530" w:rsidP="00360530">
      <w:pPr>
        <w:pStyle w:val="af9"/>
        <w:rPr>
          <w:spacing w:val="-2"/>
        </w:rPr>
      </w:pPr>
      <w:r>
        <w:rPr>
          <w:spacing w:val="-2"/>
        </w:rPr>
        <w:t xml:space="preserve">Федеральный проект «Цифровая образовательная среда» способствовал цифровой трансформации системы образования за счет закупки комплектов интерактивного оборудования. В первую очередь интерактивных досок, мультимедийных комплексов, последние несколько лет приобретались мобильные наборы «интерактивный класс» - ноутбуки и МФУ. </w:t>
      </w:r>
    </w:p>
    <w:p w:rsidR="0069790C" w:rsidRPr="0069790C" w:rsidRDefault="0069790C" w:rsidP="0069790C">
      <w:pPr>
        <w:pStyle w:val="af9"/>
        <w:spacing w:after="0"/>
        <w:rPr>
          <w:b/>
          <w:i/>
          <w:spacing w:val="-2"/>
          <w:sz w:val="16"/>
        </w:rPr>
      </w:pPr>
      <w:r w:rsidRPr="0069790C">
        <w:rPr>
          <w:b/>
          <w:i/>
          <w:spacing w:val="-2"/>
          <w:sz w:val="16"/>
        </w:rPr>
        <w:t>СПРАВКА</w:t>
      </w:r>
    </w:p>
    <w:p w:rsidR="0069790C" w:rsidRPr="0069790C" w:rsidRDefault="0069790C" w:rsidP="0069790C">
      <w:pPr>
        <w:pStyle w:val="af9"/>
        <w:spacing w:after="0"/>
        <w:rPr>
          <w:b/>
          <w:i/>
          <w:spacing w:val="-2"/>
          <w:sz w:val="16"/>
        </w:rPr>
      </w:pPr>
      <w:r w:rsidRPr="0069790C">
        <w:rPr>
          <w:b/>
          <w:i/>
          <w:spacing w:val="-2"/>
          <w:sz w:val="16"/>
        </w:rPr>
        <w:t xml:space="preserve">Учитывая возросшую нагрузку на кадры в связи с открытием «Точек роста», был рассчитан дополнительный объем субвенции местным бюджетам из областного бюджета: </w:t>
      </w:r>
    </w:p>
    <w:p w:rsidR="0069790C" w:rsidRPr="0069790C" w:rsidRDefault="0069790C" w:rsidP="0069790C">
      <w:pPr>
        <w:pStyle w:val="af9"/>
        <w:spacing w:after="0"/>
        <w:rPr>
          <w:b/>
          <w:i/>
          <w:spacing w:val="-2"/>
          <w:sz w:val="16"/>
        </w:rPr>
      </w:pPr>
      <w:r w:rsidRPr="0069790C">
        <w:rPr>
          <w:b/>
          <w:i/>
          <w:spacing w:val="-2"/>
          <w:sz w:val="16"/>
        </w:rPr>
        <w:t xml:space="preserve">в 2020 году - 58,9 </w:t>
      </w:r>
      <w:proofErr w:type="gramStart"/>
      <w:r w:rsidRPr="0069790C">
        <w:rPr>
          <w:b/>
          <w:i/>
          <w:spacing w:val="-2"/>
          <w:sz w:val="16"/>
        </w:rPr>
        <w:t>млн</w:t>
      </w:r>
      <w:proofErr w:type="gramEnd"/>
      <w:r w:rsidRPr="0069790C">
        <w:rPr>
          <w:b/>
          <w:i/>
          <w:spacing w:val="-2"/>
          <w:sz w:val="16"/>
        </w:rPr>
        <w:t xml:space="preserve"> рублей; </w:t>
      </w:r>
    </w:p>
    <w:p w:rsidR="0069790C" w:rsidRPr="0069790C" w:rsidRDefault="0069790C" w:rsidP="0069790C">
      <w:pPr>
        <w:pStyle w:val="af9"/>
        <w:spacing w:after="0"/>
        <w:rPr>
          <w:b/>
          <w:i/>
          <w:spacing w:val="-2"/>
          <w:sz w:val="16"/>
        </w:rPr>
      </w:pPr>
      <w:r w:rsidRPr="0069790C">
        <w:rPr>
          <w:b/>
          <w:i/>
          <w:spacing w:val="-2"/>
          <w:sz w:val="16"/>
        </w:rPr>
        <w:t xml:space="preserve">в 2021 году - 100,1 </w:t>
      </w:r>
      <w:proofErr w:type="gramStart"/>
      <w:r w:rsidRPr="0069790C">
        <w:rPr>
          <w:b/>
          <w:i/>
          <w:spacing w:val="-2"/>
          <w:sz w:val="16"/>
        </w:rPr>
        <w:t>млн</w:t>
      </w:r>
      <w:proofErr w:type="gramEnd"/>
      <w:r w:rsidRPr="0069790C">
        <w:rPr>
          <w:b/>
          <w:i/>
          <w:spacing w:val="-2"/>
          <w:sz w:val="16"/>
        </w:rPr>
        <w:t xml:space="preserve"> рублей; </w:t>
      </w:r>
    </w:p>
    <w:p w:rsidR="0069790C" w:rsidRPr="0069790C" w:rsidRDefault="0069790C" w:rsidP="0069790C">
      <w:pPr>
        <w:pStyle w:val="af9"/>
        <w:spacing w:after="0"/>
        <w:rPr>
          <w:b/>
          <w:i/>
          <w:spacing w:val="-2"/>
          <w:sz w:val="16"/>
        </w:rPr>
      </w:pPr>
      <w:r w:rsidRPr="0069790C">
        <w:rPr>
          <w:b/>
          <w:i/>
          <w:spacing w:val="-2"/>
          <w:sz w:val="16"/>
        </w:rPr>
        <w:t xml:space="preserve">в 2022 году -130,8 </w:t>
      </w:r>
      <w:proofErr w:type="gramStart"/>
      <w:r w:rsidRPr="0069790C">
        <w:rPr>
          <w:b/>
          <w:i/>
          <w:spacing w:val="-2"/>
          <w:sz w:val="16"/>
        </w:rPr>
        <w:t>млн</w:t>
      </w:r>
      <w:proofErr w:type="gramEnd"/>
      <w:r w:rsidRPr="0069790C">
        <w:rPr>
          <w:b/>
          <w:i/>
          <w:spacing w:val="-2"/>
          <w:sz w:val="16"/>
        </w:rPr>
        <w:t xml:space="preserve"> рублей.</w:t>
      </w:r>
      <w:bookmarkStart w:id="0" w:name="_GoBack"/>
      <w:bookmarkEnd w:id="0"/>
    </w:p>
    <w:p w:rsidR="00360530" w:rsidRDefault="00360530" w:rsidP="00360530">
      <w:pPr>
        <w:pStyle w:val="af9"/>
        <w:rPr>
          <w:spacing w:val="-2"/>
        </w:rPr>
      </w:pPr>
      <w:r>
        <w:rPr>
          <w:spacing w:val="-2"/>
        </w:rPr>
        <w:lastRenderedPageBreak/>
        <w:t>Конечно, всех «острых углов» избежать невозможно. Но мы определяем для себя это не как проблемы, а как, так скажем, задачки для решения, которые перед нами стоят в ближайшей перспективе.</w:t>
      </w:r>
    </w:p>
    <w:p w:rsidR="00360530" w:rsidRDefault="00360530" w:rsidP="00360530">
      <w:pPr>
        <w:pStyle w:val="af9"/>
        <w:rPr>
          <w:spacing w:val="-2"/>
        </w:rPr>
      </w:pPr>
      <w:proofErr w:type="gramStart"/>
      <w:r>
        <w:rPr>
          <w:spacing w:val="-2"/>
        </w:rPr>
        <w:t>Например, федеральный перечень учебников, соответствующий требованиям обновленных ФГОС, был опубликован только 1 ноября 2022.</w:t>
      </w:r>
      <w:proofErr w:type="gramEnd"/>
      <w:r>
        <w:rPr>
          <w:spacing w:val="-2"/>
        </w:rPr>
        <w:t xml:space="preserve"> Это не означает, что на следующий год нужно полностью заменить все учебники с первого по десятый класс. Предстоит поэтапный переход, и потребуется дополнительное финансирование на закупку учебников в следующем году. </w:t>
      </w:r>
    </w:p>
    <w:p w:rsidR="00360530" w:rsidRDefault="00360530" w:rsidP="00360530">
      <w:pPr>
        <w:pStyle w:val="af9"/>
      </w:pPr>
      <w:r>
        <w:t>Также потребуется дополнительное финансирование на дооборудование учебных кабинетов в ряде школ. Например,  для реализации требований по учебному предмету «Технология».</w:t>
      </w:r>
    </w:p>
    <w:p w:rsidR="00360530" w:rsidRDefault="00360530" w:rsidP="00360530">
      <w:pPr>
        <w:pStyle w:val="af9"/>
      </w:pPr>
      <w:r>
        <w:t>Предстоит верифицировать цифровые образовательные ресурсы (такие как «Сетевой город»), а для реализации сетевых проектов на уроках и во внеурочной деятельности требуется стабильный высококачественный Интернет во всех школах региона, что не везде еще возможно.</w:t>
      </w:r>
    </w:p>
    <w:p w:rsidR="00360530" w:rsidRDefault="00360530" w:rsidP="00360530">
      <w:pPr>
        <w:pStyle w:val="af9"/>
        <w:rPr>
          <w:spacing w:val="-2"/>
        </w:rPr>
      </w:pPr>
      <w:r>
        <w:rPr>
          <w:spacing w:val="-2"/>
        </w:rPr>
        <w:t>Нельзя сбрасывать со счетов и кадровый вопрос. Потребуется массовое повышение квалификации учителей основной и средней школы и управленческих команд. Нужно ликвидировать дефицит педагогов-предметников  и обеспечить кадрами муниципальные методические службы.</w:t>
      </w:r>
    </w:p>
    <w:p w:rsidR="0069790C" w:rsidRDefault="0069790C" w:rsidP="0069790C">
      <w:pPr>
        <w:pStyle w:val="af3"/>
        <w:ind w:left="1843" w:hanging="567"/>
        <w:rPr>
          <w:lang w:val="ru-RU"/>
        </w:rPr>
      </w:pPr>
      <w:r w:rsidRPr="0069790C">
        <w:rPr>
          <w:lang w:val="ru-RU"/>
        </w:rPr>
        <w:t xml:space="preserve">Стратегическая цель российского образования - войти в десятку </w:t>
      </w:r>
      <w:proofErr w:type="gramStart"/>
      <w:r w:rsidRPr="0069790C">
        <w:rPr>
          <w:lang w:val="ru-RU"/>
        </w:rPr>
        <w:t>лучших</w:t>
      </w:r>
      <w:proofErr w:type="gramEnd"/>
      <w:r w:rsidRPr="0069790C">
        <w:rPr>
          <w:lang w:val="ru-RU"/>
        </w:rPr>
        <w:t xml:space="preserve"> </w:t>
      </w:r>
    </w:p>
    <w:p w:rsidR="0069790C" w:rsidRPr="0069790C" w:rsidRDefault="0069790C" w:rsidP="0069790C">
      <w:pPr>
        <w:pStyle w:val="af3"/>
        <w:ind w:left="1843" w:hanging="567"/>
        <w:rPr>
          <w:lang w:val="ru-RU"/>
        </w:rPr>
      </w:pPr>
      <w:r w:rsidRPr="0069790C">
        <w:rPr>
          <w:lang w:val="ru-RU"/>
        </w:rPr>
        <w:t>образовательных систем по качеству образования на мировом уровне.</w:t>
      </w:r>
    </w:p>
    <w:p w:rsidR="00360530" w:rsidRDefault="00360530" w:rsidP="00360530">
      <w:pPr>
        <w:pStyle w:val="afe"/>
        <w:rPr>
          <w:spacing w:val="-2"/>
        </w:rPr>
      </w:pPr>
      <w:r>
        <w:rPr>
          <w:spacing w:val="-2"/>
        </w:rPr>
        <w:t>- Какие требования к результатам школьников предъявляет ФГОС?</w:t>
      </w:r>
    </w:p>
    <w:p w:rsidR="00360530" w:rsidRDefault="00360530" w:rsidP="00360530">
      <w:pPr>
        <w:pStyle w:val="af9"/>
        <w:rPr>
          <w:spacing w:val="-2"/>
        </w:rPr>
      </w:pPr>
      <w:r>
        <w:rPr>
          <w:spacing w:val="-2"/>
        </w:rPr>
        <w:t xml:space="preserve">- Сегодня главными являются </w:t>
      </w:r>
      <w:proofErr w:type="spellStart"/>
      <w:r>
        <w:rPr>
          <w:spacing w:val="-2"/>
        </w:rPr>
        <w:t>метапредметные</w:t>
      </w:r>
      <w:proofErr w:type="spellEnd"/>
      <w:r>
        <w:rPr>
          <w:spacing w:val="-2"/>
        </w:rPr>
        <w:t xml:space="preserve"> результаты, при измерении которых оцениваются не уровень усвоения материала по конкретному предмету, а умения школьника применить багаж знаний, полученный на разных предметах, при решении жизненных практических задач.   </w:t>
      </w:r>
    </w:p>
    <w:p w:rsidR="00360530" w:rsidRDefault="00360530" w:rsidP="00360530">
      <w:pPr>
        <w:pStyle w:val="af9"/>
        <w:rPr>
          <w:spacing w:val="-2"/>
        </w:rPr>
      </w:pPr>
      <w:r>
        <w:rPr>
          <w:spacing w:val="-2"/>
        </w:rPr>
        <w:t xml:space="preserve">То есть это не привычные «пятерки», «четверки», «тройки», а оценка уровня достижений подростка. Он может быть пониженный, базовый, повышенный, либо высокий. </w:t>
      </w:r>
    </w:p>
    <w:p w:rsidR="00360530" w:rsidRDefault="00360530" w:rsidP="00360530">
      <w:pPr>
        <w:pStyle w:val="af9"/>
        <w:rPr>
          <w:spacing w:val="-2"/>
        </w:rPr>
      </w:pPr>
      <w:r>
        <w:rPr>
          <w:spacing w:val="-2"/>
        </w:rPr>
        <w:t>Мы с 2015 года ведем свой мониторинг таких результатов и видим положительный прирост год от года.</w:t>
      </w:r>
    </w:p>
    <w:p w:rsidR="00360530" w:rsidRDefault="00360530" w:rsidP="00360530">
      <w:pPr>
        <w:pStyle w:val="af9"/>
        <w:rPr>
          <w:spacing w:val="-6"/>
        </w:rPr>
      </w:pPr>
      <w:r>
        <w:rPr>
          <w:spacing w:val="-6"/>
        </w:rPr>
        <w:t>В 2019 году Томская область и еще 19 регионов первыми в России приняли участие в международной программе по оценке образовательных достижений учащихся 15-ти летнего возраста в области читательской, математической и естественнонаучной грамотности – PISA (</w:t>
      </w:r>
      <w:proofErr w:type="spellStart"/>
      <w:r>
        <w:rPr>
          <w:spacing w:val="-6"/>
        </w:rPr>
        <w:t>Programme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for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International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Student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Assessment</w:t>
      </w:r>
      <w:proofErr w:type="spellEnd"/>
      <w:r>
        <w:rPr>
          <w:spacing w:val="-6"/>
        </w:rPr>
        <w:t xml:space="preserve">). </w:t>
      </w:r>
    </w:p>
    <w:p w:rsidR="00360530" w:rsidRDefault="00360530" w:rsidP="00360530">
      <w:pPr>
        <w:pStyle w:val="af9"/>
        <w:rPr>
          <w:spacing w:val="-6"/>
        </w:rPr>
      </w:pPr>
      <w:r>
        <w:rPr>
          <w:spacing w:val="-6"/>
        </w:rPr>
        <w:t>Эта внешняя оценка проводится для того, чтобы сравнить мировые системы образования посредством оценки способности подростков применять полученные в школе знания и умения в жизненных ситуациях.</w:t>
      </w:r>
    </w:p>
    <w:p w:rsidR="00910FA6" w:rsidRDefault="00360530" w:rsidP="00910FA6">
      <w:pPr>
        <w:pStyle w:val="af9"/>
        <w:rPr>
          <w:spacing w:val="-6"/>
        </w:rPr>
      </w:pPr>
      <w:r>
        <w:rPr>
          <w:spacing w:val="-6"/>
        </w:rPr>
        <w:t xml:space="preserve">И здесь не могу не </w:t>
      </w:r>
      <w:proofErr w:type="gramStart"/>
      <w:r>
        <w:rPr>
          <w:spacing w:val="-6"/>
        </w:rPr>
        <w:t>похвалиться</w:t>
      </w:r>
      <w:proofErr w:type="gramEnd"/>
      <w:r>
        <w:rPr>
          <w:spacing w:val="-6"/>
        </w:rPr>
        <w:t xml:space="preserve">. По читательской грамотности результаты региона составили 499 балла, что выше показателей Москвы, Татарстана и выше средних результатов по России. По математической грамотности результаты сопоставимы с </w:t>
      </w:r>
      <w:proofErr w:type="gramStart"/>
      <w:r>
        <w:rPr>
          <w:spacing w:val="-6"/>
        </w:rPr>
        <w:t>общероссийскими</w:t>
      </w:r>
      <w:proofErr w:type="gramEnd"/>
      <w:r>
        <w:rPr>
          <w:spacing w:val="-6"/>
        </w:rPr>
        <w:t xml:space="preserve">. В </w:t>
      </w:r>
      <w:proofErr w:type="gramStart"/>
      <w:r>
        <w:rPr>
          <w:spacing w:val="-6"/>
        </w:rPr>
        <w:t>естественно-научной</w:t>
      </w:r>
      <w:proofErr w:type="gramEnd"/>
      <w:r>
        <w:rPr>
          <w:spacing w:val="-6"/>
        </w:rPr>
        <w:t xml:space="preserve"> сфере уступаем только Москве. </w:t>
      </w:r>
    </w:p>
    <w:p w:rsidR="00360530" w:rsidRDefault="00360530" w:rsidP="00910FA6">
      <w:pPr>
        <w:pStyle w:val="af9"/>
        <w:rPr>
          <w:iCs/>
          <w:color w:val="000000"/>
        </w:rPr>
      </w:pPr>
      <w:r>
        <w:rPr>
          <w:spacing w:val="-4"/>
        </w:rPr>
        <w:t>Также в ходе исследования не осталась незамеченной еще одна особенность нашего рег</w:t>
      </w:r>
      <w:r w:rsidR="00910FA6">
        <w:rPr>
          <w:spacing w:val="-4"/>
        </w:rPr>
        <w:t>и</w:t>
      </w:r>
      <w:r>
        <w:rPr>
          <w:spacing w:val="-4"/>
        </w:rPr>
        <w:t xml:space="preserve">она: почти 11% школ являются </w:t>
      </w:r>
      <w:proofErr w:type="spellStart"/>
      <w:r>
        <w:rPr>
          <w:spacing w:val="-4"/>
        </w:rPr>
        <w:t>резильентными</w:t>
      </w:r>
      <w:proofErr w:type="spellEnd"/>
      <w:r>
        <w:rPr>
          <w:spacing w:val="-4"/>
        </w:rPr>
        <w:t xml:space="preserve">. Несмотря на высокую концентрацию представителей групп учебного риска в этих школах, детям удается показывать высокие образовательные результаты по всем видам грамотности. Это говорит о том, что там создан </w:t>
      </w:r>
      <w:proofErr w:type="gramStart"/>
      <w:r>
        <w:rPr>
          <w:spacing w:val="-4"/>
        </w:rPr>
        <w:t>очень положительный</w:t>
      </w:r>
      <w:proofErr w:type="gramEnd"/>
      <w:r>
        <w:rPr>
          <w:spacing w:val="-4"/>
        </w:rPr>
        <w:t xml:space="preserve"> школьный климат. В западной литературе такие школы называют «превосходящими ожидания». Поэтому опыт наших школ изучается и теперь широко транслируется.</w:t>
      </w:r>
      <w:r>
        <w:rPr>
          <w:spacing w:val="-2"/>
        </w:rPr>
        <w:t xml:space="preserve">  </w:t>
      </w:r>
    </w:p>
    <w:p w:rsidR="00360530" w:rsidRDefault="00360530" w:rsidP="00360530">
      <w:pPr>
        <w:autoSpaceDE w:val="0"/>
        <w:autoSpaceDN w:val="0"/>
        <w:adjustRightInd w:val="0"/>
        <w:spacing w:before="113" w:after="0" w:line="240" w:lineRule="auto"/>
        <w:ind w:firstLine="0"/>
        <w:jc w:val="left"/>
        <w:textAlignment w:val="center"/>
        <w:rPr>
          <w:rFonts w:ascii="PT Serif Caption" w:hAnsi="PT Serif Caption" w:cs="PT Serif Caption"/>
          <w:iCs/>
          <w:color w:val="000000"/>
          <w:sz w:val="20"/>
          <w:szCs w:val="20"/>
        </w:rPr>
      </w:pPr>
    </w:p>
    <w:sectPr w:rsidR="00360530" w:rsidSect="00055904">
      <w:headerReference w:type="default" r:id="rId9"/>
      <w:pgSz w:w="11907" w:h="16839" w:code="9"/>
      <w:pgMar w:top="501" w:right="425" w:bottom="284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FA6" w:rsidRDefault="00910FA6" w:rsidP="002868CF">
      <w:r>
        <w:separator/>
      </w:r>
    </w:p>
  </w:endnote>
  <w:endnote w:type="continuationSeparator" w:id="0">
    <w:p w:rsidR="00910FA6" w:rsidRDefault="00910FA6" w:rsidP="0028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k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PT Serif Caption">
    <w:panose1 w:val="02060603050505020204"/>
    <w:charset w:val="CC"/>
    <w:family w:val="roman"/>
    <w:pitch w:val="variable"/>
    <w:sig w:usb0="A00002EF" w:usb1="5000204B" w:usb2="00000000" w:usb3="00000000" w:csb0="00000097" w:csb1="00000000"/>
  </w:font>
  <w:font w:name="PT Serif Caption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panose1 w:val="00000000000000000000"/>
    <w:charset w:val="00"/>
    <w:family w:val="modern"/>
    <w:notTrueType/>
    <w:pitch w:val="variable"/>
    <w:sig w:usb0="6000028F" w:usb1="0000001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FA6" w:rsidRDefault="00910FA6" w:rsidP="002868CF">
      <w:r>
        <w:separator/>
      </w:r>
    </w:p>
  </w:footnote>
  <w:footnote w:type="continuationSeparator" w:id="0">
    <w:p w:rsidR="00910FA6" w:rsidRDefault="00910FA6" w:rsidP="00286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FA6" w:rsidRPr="00B05AC3" w:rsidRDefault="00910FA6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</w:rPr>
    </w:pP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color w:val="auto"/>
        <w:sz w:val="20"/>
        <w:szCs w:val="20"/>
      </w:rPr>
      <w:t>ОКТЯБРЬ-ДЕКАБРЬ 202</w:t>
    </w:r>
    <w:r>
      <w:rPr>
        <w:rFonts w:ascii="Myriad Pro" w:hAnsi="Myriad Pro"/>
        <w:color w:val="auto"/>
        <w:sz w:val="20"/>
        <w:szCs w:val="20"/>
        <w:lang w:val="en-US"/>
      </w:rPr>
      <w:t>2</w:t>
    </w:r>
  </w:p>
  <w:p w:rsidR="00910FA6" w:rsidRDefault="00910FA6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2049" type="#_x0000_t32" style="position:absolute;left:0;text-align:left;margin-left:-20.55pt;margin-top:9.3pt;width:595.85pt;height:0;z-index:251658240" o:connectortype="straight" strokeweight="2.5pt"/>
      </w:pict>
    </w:r>
  </w:p>
  <w:p w:rsidR="00910FA6" w:rsidRDefault="00910FA6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910FA6" w:rsidRPr="00B05AC3" w:rsidRDefault="00910FA6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5E5"/>
    <w:multiLevelType w:val="hybridMultilevel"/>
    <w:tmpl w:val="F5101624"/>
    <w:lvl w:ilvl="0" w:tplc="04190005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3AF9271C"/>
    <w:multiLevelType w:val="hybridMultilevel"/>
    <w:tmpl w:val="426EDF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AC4A5A"/>
    <w:multiLevelType w:val="hybridMultilevel"/>
    <w:tmpl w:val="402C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5787E"/>
    <w:multiLevelType w:val="hybridMultilevel"/>
    <w:tmpl w:val="8BF6E8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8CF"/>
    <w:rsid w:val="000349C8"/>
    <w:rsid w:val="00055904"/>
    <w:rsid w:val="00091A6F"/>
    <w:rsid w:val="0009463E"/>
    <w:rsid w:val="000B3844"/>
    <w:rsid w:val="000B4F4B"/>
    <w:rsid w:val="000C19BE"/>
    <w:rsid w:val="000C3C42"/>
    <w:rsid w:val="000D1802"/>
    <w:rsid w:val="000E2B9D"/>
    <w:rsid w:val="00102D0D"/>
    <w:rsid w:val="001635F8"/>
    <w:rsid w:val="00174C70"/>
    <w:rsid w:val="00185AE8"/>
    <w:rsid w:val="00190177"/>
    <w:rsid w:val="0019433B"/>
    <w:rsid w:val="001B50B1"/>
    <w:rsid w:val="001C3294"/>
    <w:rsid w:val="001C5B12"/>
    <w:rsid w:val="001D3A4E"/>
    <w:rsid w:val="001D7B8E"/>
    <w:rsid w:val="001E46CF"/>
    <w:rsid w:val="001F0BA9"/>
    <w:rsid w:val="001F7BE9"/>
    <w:rsid w:val="00200E3E"/>
    <w:rsid w:val="00202070"/>
    <w:rsid w:val="0020495B"/>
    <w:rsid w:val="00207518"/>
    <w:rsid w:val="00242C23"/>
    <w:rsid w:val="00246A6C"/>
    <w:rsid w:val="002546AA"/>
    <w:rsid w:val="00255CB8"/>
    <w:rsid w:val="00270ADC"/>
    <w:rsid w:val="002825CD"/>
    <w:rsid w:val="002868CF"/>
    <w:rsid w:val="002900D3"/>
    <w:rsid w:val="0029469C"/>
    <w:rsid w:val="002A168C"/>
    <w:rsid w:val="002B3D12"/>
    <w:rsid w:val="002D65BE"/>
    <w:rsid w:val="002D71DA"/>
    <w:rsid w:val="002E270B"/>
    <w:rsid w:val="002F399B"/>
    <w:rsid w:val="00332C62"/>
    <w:rsid w:val="00345300"/>
    <w:rsid w:val="00354B27"/>
    <w:rsid w:val="00360530"/>
    <w:rsid w:val="00373556"/>
    <w:rsid w:val="00374863"/>
    <w:rsid w:val="00380064"/>
    <w:rsid w:val="00383DD9"/>
    <w:rsid w:val="00387B45"/>
    <w:rsid w:val="00397219"/>
    <w:rsid w:val="003A06FF"/>
    <w:rsid w:val="003A3668"/>
    <w:rsid w:val="003C2600"/>
    <w:rsid w:val="003C4A90"/>
    <w:rsid w:val="003D52CF"/>
    <w:rsid w:val="003E0132"/>
    <w:rsid w:val="003E3A5D"/>
    <w:rsid w:val="003F36F4"/>
    <w:rsid w:val="00400F4A"/>
    <w:rsid w:val="00415EFF"/>
    <w:rsid w:val="00425500"/>
    <w:rsid w:val="00431B71"/>
    <w:rsid w:val="004444DC"/>
    <w:rsid w:val="00444AC3"/>
    <w:rsid w:val="00463A59"/>
    <w:rsid w:val="00471A91"/>
    <w:rsid w:val="00483CD0"/>
    <w:rsid w:val="00492F26"/>
    <w:rsid w:val="0049420D"/>
    <w:rsid w:val="004943CA"/>
    <w:rsid w:val="004A68A1"/>
    <w:rsid w:val="004B05F0"/>
    <w:rsid w:val="004B7282"/>
    <w:rsid w:val="004F4EEC"/>
    <w:rsid w:val="005069FA"/>
    <w:rsid w:val="00507AE7"/>
    <w:rsid w:val="00511148"/>
    <w:rsid w:val="00512C42"/>
    <w:rsid w:val="00524C31"/>
    <w:rsid w:val="00552BEB"/>
    <w:rsid w:val="00565FA9"/>
    <w:rsid w:val="005750F0"/>
    <w:rsid w:val="0058075A"/>
    <w:rsid w:val="00585C9C"/>
    <w:rsid w:val="0059058A"/>
    <w:rsid w:val="00590747"/>
    <w:rsid w:val="005948FE"/>
    <w:rsid w:val="005C0946"/>
    <w:rsid w:val="005C1931"/>
    <w:rsid w:val="005C4FE2"/>
    <w:rsid w:val="005C6D08"/>
    <w:rsid w:val="005F3AA9"/>
    <w:rsid w:val="00600C16"/>
    <w:rsid w:val="006222B5"/>
    <w:rsid w:val="00652A4E"/>
    <w:rsid w:val="00653718"/>
    <w:rsid w:val="00663595"/>
    <w:rsid w:val="0066470A"/>
    <w:rsid w:val="00672992"/>
    <w:rsid w:val="00693619"/>
    <w:rsid w:val="0069790C"/>
    <w:rsid w:val="006A648A"/>
    <w:rsid w:val="006B5247"/>
    <w:rsid w:val="007008AA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55A37"/>
    <w:rsid w:val="007661C8"/>
    <w:rsid w:val="00766C2B"/>
    <w:rsid w:val="00772376"/>
    <w:rsid w:val="00774A04"/>
    <w:rsid w:val="00790C27"/>
    <w:rsid w:val="0079121A"/>
    <w:rsid w:val="007C4F27"/>
    <w:rsid w:val="007C79D3"/>
    <w:rsid w:val="007E7564"/>
    <w:rsid w:val="00802D21"/>
    <w:rsid w:val="00806ABB"/>
    <w:rsid w:val="00816645"/>
    <w:rsid w:val="008317D0"/>
    <w:rsid w:val="00840129"/>
    <w:rsid w:val="008406CC"/>
    <w:rsid w:val="00840C7D"/>
    <w:rsid w:val="008534E4"/>
    <w:rsid w:val="00861DAD"/>
    <w:rsid w:val="00883A33"/>
    <w:rsid w:val="008B2592"/>
    <w:rsid w:val="008C79BF"/>
    <w:rsid w:val="008D11BA"/>
    <w:rsid w:val="008F0054"/>
    <w:rsid w:val="00910FA6"/>
    <w:rsid w:val="00912CD7"/>
    <w:rsid w:val="00913A5C"/>
    <w:rsid w:val="00922C89"/>
    <w:rsid w:val="00927636"/>
    <w:rsid w:val="00932D6D"/>
    <w:rsid w:val="009372B5"/>
    <w:rsid w:val="0094532B"/>
    <w:rsid w:val="00974C9F"/>
    <w:rsid w:val="009810DB"/>
    <w:rsid w:val="00991BBB"/>
    <w:rsid w:val="009B2B5E"/>
    <w:rsid w:val="009C27E8"/>
    <w:rsid w:val="009E2A20"/>
    <w:rsid w:val="00A030B8"/>
    <w:rsid w:val="00A04EE8"/>
    <w:rsid w:val="00A216EF"/>
    <w:rsid w:val="00A222BB"/>
    <w:rsid w:val="00A230FD"/>
    <w:rsid w:val="00A33F50"/>
    <w:rsid w:val="00A4220B"/>
    <w:rsid w:val="00A44C66"/>
    <w:rsid w:val="00A633FD"/>
    <w:rsid w:val="00A75BAB"/>
    <w:rsid w:val="00A84FEC"/>
    <w:rsid w:val="00AB3033"/>
    <w:rsid w:val="00AB572A"/>
    <w:rsid w:val="00AD24CA"/>
    <w:rsid w:val="00AD4541"/>
    <w:rsid w:val="00B05AC3"/>
    <w:rsid w:val="00B61B04"/>
    <w:rsid w:val="00B6671F"/>
    <w:rsid w:val="00B76FF2"/>
    <w:rsid w:val="00B82C32"/>
    <w:rsid w:val="00B973A7"/>
    <w:rsid w:val="00BC4599"/>
    <w:rsid w:val="00BC6D38"/>
    <w:rsid w:val="00BD5D4F"/>
    <w:rsid w:val="00BD6ABF"/>
    <w:rsid w:val="00BE4E4A"/>
    <w:rsid w:val="00BF19C3"/>
    <w:rsid w:val="00BF5D6E"/>
    <w:rsid w:val="00C10700"/>
    <w:rsid w:val="00C22BF0"/>
    <w:rsid w:val="00C3724A"/>
    <w:rsid w:val="00C54F5C"/>
    <w:rsid w:val="00C718E9"/>
    <w:rsid w:val="00C831F9"/>
    <w:rsid w:val="00C85707"/>
    <w:rsid w:val="00CA1DA3"/>
    <w:rsid w:val="00CB7F1C"/>
    <w:rsid w:val="00CC261A"/>
    <w:rsid w:val="00CC2E39"/>
    <w:rsid w:val="00CC59CE"/>
    <w:rsid w:val="00CD4D5E"/>
    <w:rsid w:val="00D068AD"/>
    <w:rsid w:val="00D13627"/>
    <w:rsid w:val="00D15695"/>
    <w:rsid w:val="00D2059D"/>
    <w:rsid w:val="00D214F0"/>
    <w:rsid w:val="00D2219A"/>
    <w:rsid w:val="00D251AA"/>
    <w:rsid w:val="00D33FBA"/>
    <w:rsid w:val="00D42D48"/>
    <w:rsid w:val="00D51C82"/>
    <w:rsid w:val="00D53E93"/>
    <w:rsid w:val="00D56B8D"/>
    <w:rsid w:val="00D61859"/>
    <w:rsid w:val="00D8089D"/>
    <w:rsid w:val="00D9051D"/>
    <w:rsid w:val="00D938B0"/>
    <w:rsid w:val="00DB6630"/>
    <w:rsid w:val="00DB6D5F"/>
    <w:rsid w:val="00DB7BC6"/>
    <w:rsid w:val="00DD150F"/>
    <w:rsid w:val="00DD69A1"/>
    <w:rsid w:val="00DE16F9"/>
    <w:rsid w:val="00DF005D"/>
    <w:rsid w:val="00DF600E"/>
    <w:rsid w:val="00E25297"/>
    <w:rsid w:val="00E32589"/>
    <w:rsid w:val="00E43055"/>
    <w:rsid w:val="00E65083"/>
    <w:rsid w:val="00E65CE7"/>
    <w:rsid w:val="00E67949"/>
    <w:rsid w:val="00E70AA2"/>
    <w:rsid w:val="00E71713"/>
    <w:rsid w:val="00E91CE2"/>
    <w:rsid w:val="00EA0BDD"/>
    <w:rsid w:val="00EA22C3"/>
    <w:rsid w:val="00EA7590"/>
    <w:rsid w:val="00EC0634"/>
    <w:rsid w:val="00ED1950"/>
    <w:rsid w:val="00EF66F0"/>
    <w:rsid w:val="00F306F1"/>
    <w:rsid w:val="00F34AE7"/>
    <w:rsid w:val="00F401A3"/>
    <w:rsid w:val="00F42144"/>
    <w:rsid w:val="00F60C83"/>
    <w:rsid w:val="00F656A0"/>
    <w:rsid w:val="00F771FF"/>
    <w:rsid w:val="00F8783C"/>
    <w:rsid w:val="00F918E9"/>
    <w:rsid w:val="00FA30CC"/>
    <w:rsid w:val="00FF3348"/>
    <w:rsid w:val="00FF5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11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  <w:style w:type="character" w:customStyle="1" w:styleId="A90">
    <w:name w:val="A9"/>
    <w:uiPriority w:val="99"/>
    <w:rsid w:val="00A216EF"/>
    <w:rPr>
      <w:rFonts w:cs="Roboto"/>
      <w:b/>
      <w:bCs/>
      <w:color w:val="404041"/>
      <w:sz w:val="26"/>
      <w:szCs w:val="26"/>
    </w:rPr>
  </w:style>
  <w:style w:type="paragraph" w:customStyle="1" w:styleId="Pa7">
    <w:name w:val="Pa7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11">
    <w:name w:val="A11"/>
    <w:uiPriority w:val="99"/>
    <w:rsid w:val="007008AA"/>
    <w:rPr>
      <w:rFonts w:cs="PT Serif Caption"/>
      <w:color w:val="404041"/>
      <w:sz w:val="88"/>
      <w:szCs w:val="88"/>
    </w:rPr>
  </w:style>
  <w:style w:type="character" w:customStyle="1" w:styleId="A10">
    <w:name w:val="A1"/>
    <w:uiPriority w:val="99"/>
    <w:rsid w:val="007008AA"/>
    <w:rPr>
      <w:rFonts w:cs="PT Serif Caption"/>
      <w:color w:val="404041"/>
      <w:sz w:val="20"/>
      <w:szCs w:val="20"/>
    </w:rPr>
  </w:style>
  <w:style w:type="paragraph" w:customStyle="1" w:styleId="Pa8">
    <w:name w:val="Pa8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7008AA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70">
    <w:name w:val="A7"/>
    <w:uiPriority w:val="99"/>
    <w:rsid w:val="007008AA"/>
    <w:rPr>
      <w:rFonts w:cs="PT Serif Caption"/>
      <w:i/>
      <w:iCs/>
      <w:color w:val="404041"/>
    </w:rPr>
  </w:style>
  <w:style w:type="paragraph" w:customStyle="1" w:styleId="Pa10">
    <w:name w:val="Pa10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paragraph" w:customStyle="1" w:styleId="Pa12">
    <w:name w:val="Pa12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character" w:customStyle="1" w:styleId="A40">
    <w:name w:val="A4"/>
    <w:uiPriority w:val="99"/>
    <w:rsid w:val="007008AA"/>
    <w:rPr>
      <w:rFonts w:cs="PT Serif Caption"/>
      <w:color w:val="404041"/>
      <w:sz w:val="22"/>
      <w:szCs w:val="22"/>
    </w:rPr>
  </w:style>
  <w:style w:type="character" w:customStyle="1" w:styleId="A13">
    <w:name w:val="A13"/>
    <w:uiPriority w:val="99"/>
    <w:rsid w:val="007C79D3"/>
    <w:rPr>
      <w:rFonts w:cs="Roboto"/>
      <w:b/>
      <w:bCs/>
      <w:color w:val="404041"/>
      <w:sz w:val="48"/>
      <w:szCs w:val="48"/>
    </w:rPr>
  </w:style>
  <w:style w:type="paragraph" w:customStyle="1" w:styleId="Pa5">
    <w:name w:val="Pa5"/>
    <w:basedOn w:val="a"/>
    <w:next w:val="a"/>
    <w:uiPriority w:val="99"/>
    <w:rsid w:val="007C79D3"/>
    <w:pPr>
      <w:autoSpaceDE w:val="0"/>
      <w:autoSpaceDN w:val="0"/>
      <w:adjustRightInd w:val="0"/>
      <w:spacing w:after="0" w:line="28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  <w:style w:type="paragraph" w:customStyle="1" w:styleId="aff0">
    <w:name w:val="Подпись фото"/>
    <w:basedOn w:val="af3"/>
    <w:next w:val="af3"/>
    <w:uiPriority w:val="99"/>
    <w:rsid w:val="00415EFF"/>
    <w:pPr>
      <w:jc w:val="right"/>
    </w:pPr>
    <w:rPr>
      <w:rFonts w:ascii="Helvetica Light Oblique" w:hAnsi="Helvetica Light Oblique" w:cs="Helvetica Light Oblique"/>
      <w:i/>
      <w:iCs/>
      <w:color w:val="3C3C3B"/>
      <w:sz w:val="16"/>
      <w:szCs w:val="16"/>
      <w:lang w:val="ru-RU"/>
    </w:rPr>
  </w:style>
  <w:style w:type="paragraph" w:customStyle="1" w:styleId="Default">
    <w:name w:val="Default"/>
    <w:rsid w:val="003D52CF"/>
    <w:pPr>
      <w:autoSpaceDE w:val="0"/>
      <w:autoSpaceDN w:val="0"/>
      <w:adjustRightInd w:val="0"/>
      <w:spacing w:line="240" w:lineRule="auto"/>
      <w:ind w:firstLine="0"/>
      <w:jc w:val="left"/>
    </w:pPr>
    <w:rPr>
      <w:rFonts w:ascii="PT Serif Caption" w:hAnsi="PT Serif Caption" w:cs="PT Serif Caption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3D52CF"/>
    <w:pPr>
      <w:spacing w:line="201" w:lineRule="atLeast"/>
    </w:pPr>
    <w:rPr>
      <w:rFonts w:cstheme="minorBidi"/>
      <w:color w:val="auto"/>
    </w:rPr>
  </w:style>
  <w:style w:type="paragraph" w:styleId="aff1">
    <w:name w:val="List Paragraph"/>
    <w:basedOn w:val="a"/>
    <w:uiPriority w:val="34"/>
    <w:qFormat/>
    <w:rsid w:val="00CB7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D829B-03EF-4497-9E1F-4BEE7A43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4</cp:revision>
  <dcterms:created xsi:type="dcterms:W3CDTF">2022-10-20T08:50:00Z</dcterms:created>
  <dcterms:modified xsi:type="dcterms:W3CDTF">2022-12-27T04:12:00Z</dcterms:modified>
</cp:coreProperties>
</file>